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9153" w14:textId="77777777" w:rsidR="006D17F6" w:rsidRPr="00BD4EF6" w:rsidRDefault="006D17F6" w:rsidP="00056708"/>
    <w:p w14:paraId="3CB8A8AB" w14:textId="77777777" w:rsidR="006D17F6" w:rsidRPr="00BD4EF6" w:rsidRDefault="006D17F6" w:rsidP="00056708"/>
    <w:p w14:paraId="70A61CC2" w14:textId="77777777" w:rsidR="006D17F6" w:rsidRPr="00BD4EF6" w:rsidRDefault="006D17F6" w:rsidP="00056708"/>
    <w:p w14:paraId="2EE3459A" w14:textId="77777777" w:rsidR="006D17F6" w:rsidRPr="00BD4EF6" w:rsidRDefault="006D17F6" w:rsidP="00056708"/>
    <w:p w14:paraId="5F8ADD9D" w14:textId="77777777" w:rsidR="006D17F6" w:rsidRPr="00BD4EF6" w:rsidRDefault="006D17F6" w:rsidP="00056708"/>
    <w:p w14:paraId="0525E310" w14:textId="77777777" w:rsidR="006D17F6" w:rsidRDefault="006D17F6" w:rsidP="00056708"/>
    <w:p w14:paraId="2B4EDD4C" w14:textId="77777777" w:rsidR="005E673A" w:rsidRDefault="005E673A" w:rsidP="00056708"/>
    <w:p w14:paraId="26349C4D" w14:textId="77777777" w:rsidR="005E673A" w:rsidRPr="00BD4EF6" w:rsidRDefault="005E673A" w:rsidP="00056708"/>
    <w:p w14:paraId="0E413151" w14:textId="77777777" w:rsidR="006D17F6" w:rsidRPr="00BD4EF6" w:rsidRDefault="006D17F6" w:rsidP="00056708"/>
    <w:p w14:paraId="7FD78597" w14:textId="0B3F1AA1" w:rsidR="006D17F6" w:rsidRPr="00BD4EF6" w:rsidRDefault="006D17F6" w:rsidP="006D17F6">
      <w:pPr>
        <w:pStyle w:val="CoversheetTitle"/>
        <w:rPr>
          <w:rFonts w:cs="Calibri"/>
        </w:rPr>
      </w:pPr>
      <w:r w:rsidRPr="00BD4EF6">
        <w:rPr>
          <w:rFonts w:cs="Calibri"/>
        </w:rPr>
        <w:t>Attendance policy</w:t>
      </w:r>
    </w:p>
    <w:p w14:paraId="042D6868" w14:textId="59DAA603" w:rsidR="006D17F6" w:rsidRDefault="00341860" w:rsidP="00056708">
      <w:r w:rsidRPr="00A66217">
        <w:t>(</w:t>
      </w:r>
      <w:r>
        <w:t xml:space="preserve">including </w:t>
      </w:r>
      <w:r w:rsidRPr="00A66217">
        <w:t>absence and lateness)</w:t>
      </w:r>
    </w:p>
    <w:p w14:paraId="71B7B8EE" w14:textId="77777777" w:rsidR="004C21EF" w:rsidRDefault="004C21EF" w:rsidP="00056708"/>
    <w:p w14:paraId="6958633B" w14:textId="77777777" w:rsidR="004C21EF" w:rsidRDefault="004C21EF" w:rsidP="00056708"/>
    <w:p w14:paraId="7FA9EC5D" w14:textId="77777777" w:rsidR="004C21EF" w:rsidRDefault="004C21EF" w:rsidP="00056708"/>
    <w:p w14:paraId="378915BE" w14:textId="77777777" w:rsidR="004C21EF" w:rsidRDefault="004C21EF" w:rsidP="00056708"/>
    <w:p w14:paraId="53CF70D0" w14:textId="77777777" w:rsidR="001820C0" w:rsidRPr="00BD4EF6" w:rsidRDefault="001820C0" w:rsidP="00056708"/>
    <w:p w14:paraId="343AF43D" w14:textId="7C3DB11A" w:rsidR="004C21EF" w:rsidRDefault="00FC5F86" w:rsidP="004C21EF">
      <w:pPr>
        <w:pStyle w:val="CoversheetTitle2"/>
      </w:pPr>
      <w:r>
        <w:t>Buxlow School</w:t>
      </w:r>
    </w:p>
    <w:p w14:paraId="428113A1" w14:textId="77777777" w:rsidR="00AA76A6" w:rsidRDefault="00AA76A6" w:rsidP="004C21EF">
      <w:pPr>
        <w:pStyle w:val="CoversheetTitle2"/>
      </w:pPr>
    </w:p>
    <w:p w14:paraId="54B8A4D8" w14:textId="18ABE455" w:rsidR="004C21EF" w:rsidRDefault="004C21EF" w:rsidP="004C21EF">
      <w:pPr>
        <w:pStyle w:val="CoversheetTitle4"/>
      </w:pPr>
      <w:r>
        <w:t>September 202</w:t>
      </w:r>
      <w:r w:rsidR="00FC5F86">
        <w:t>5</w:t>
      </w:r>
    </w:p>
    <w:p w14:paraId="07D1801C" w14:textId="5CA4AAD7" w:rsidR="006D17F6" w:rsidRPr="00BD4EF6" w:rsidRDefault="006D17F6" w:rsidP="006D17F6">
      <w:pPr>
        <w:pStyle w:val="CoversheetTitle4"/>
        <w:ind w:firstLine="720"/>
        <w:rPr>
          <w:rFonts w:cs="Calibri"/>
        </w:rPr>
      </w:pPr>
    </w:p>
    <w:p w14:paraId="1647736F" w14:textId="0B2C6C79" w:rsidR="006D17F6" w:rsidRPr="00BD4EF6" w:rsidRDefault="006D17F6" w:rsidP="00056708"/>
    <w:p w14:paraId="5D4055D0" w14:textId="77777777" w:rsidR="006D17F6" w:rsidRPr="00BD4EF6" w:rsidRDefault="006D17F6" w:rsidP="00056708"/>
    <w:p w14:paraId="24DF464C" w14:textId="77777777" w:rsidR="006D17F6" w:rsidRPr="00BD4EF6" w:rsidRDefault="006D17F6" w:rsidP="00056708"/>
    <w:p w14:paraId="0E248167" w14:textId="77777777" w:rsidR="006D17F6" w:rsidRPr="00BD4EF6" w:rsidRDefault="006D17F6" w:rsidP="00056708"/>
    <w:p w14:paraId="7098ABFF" w14:textId="77777777" w:rsidR="006D17F6" w:rsidRPr="00BD4EF6" w:rsidRDefault="006D17F6" w:rsidP="00056708"/>
    <w:p w14:paraId="470ECBB3" w14:textId="77777777" w:rsidR="006D17F6" w:rsidRPr="00BD4EF6" w:rsidRDefault="006D17F6" w:rsidP="00056708"/>
    <w:p w14:paraId="0A39B731" w14:textId="77777777" w:rsidR="006D17F6" w:rsidRPr="00BD4EF6" w:rsidRDefault="006D17F6" w:rsidP="00056708"/>
    <w:p w14:paraId="1730C62F" w14:textId="77777777" w:rsidR="006D17F6" w:rsidRPr="00BD4EF6" w:rsidRDefault="006D17F6" w:rsidP="00056708"/>
    <w:p w14:paraId="5262BEBA" w14:textId="77777777" w:rsidR="006D17F6" w:rsidRPr="00BD4EF6" w:rsidRDefault="006D17F6" w:rsidP="00056708"/>
    <w:p w14:paraId="5F63EBB3" w14:textId="77777777" w:rsidR="006D17F6" w:rsidRPr="00BD4EF6" w:rsidRDefault="006D17F6" w:rsidP="00056708"/>
    <w:p w14:paraId="5BFAEAD8" w14:textId="77777777" w:rsidR="006D17F6" w:rsidRPr="00BD4EF6" w:rsidRDefault="006D17F6" w:rsidP="00056708"/>
    <w:p w14:paraId="3F40475C" w14:textId="77777777" w:rsidR="006D17F6" w:rsidRPr="00BD4EF6" w:rsidRDefault="006D17F6" w:rsidP="00056708"/>
    <w:p w14:paraId="7FFB24F2" w14:textId="77777777" w:rsidR="006D17F6" w:rsidRPr="00BD4EF6" w:rsidRDefault="006D17F6" w:rsidP="00056708"/>
    <w:p w14:paraId="0E9E5F8B" w14:textId="77777777" w:rsidR="006D17F6" w:rsidRPr="00BD4EF6" w:rsidRDefault="006D17F6" w:rsidP="00056708"/>
    <w:p w14:paraId="3650765D" w14:textId="77777777" w:rsidR="006D17F6" w:rsidRPr="00BD4EF6" w:rsidRDefault="006D17F6" w:rsidP="00056708"/>
    <w:p w14:paraId="04C9ADBF" w14:textId="77777777" w:rsidR="006D17F6" w:rsidRPr="00BD4EF6" w:rsidRDefault="006D17F6" w:rsidP="00056708"/>
    <w:p w14:paraId="58206FEB" w14:textId="77777777" w:rsidR="006D17F6" w:rsidRPr="00BD4EF6" w:rsidRDefault="006D17F6" w:rsidP="00056708"/>
    <w:p w14:paraId="13ABEF95" w14:textId="77777777" w:rsidR="006D17F6" w:rsidRPr="00BD4EF6" w:rsidRDefault="006D17F6" w:rsidP="00056708"/>
    <w:p w14:paraId="5FCE9625" w14:textId="77777777" w:rsidR="006D17F6" w:rsidRPr="00BD4EF6" w:rsidRDefault="006D17F6" w:rsidP="00056708"/>
    <w:p w14:paraId="58E61714" w14:textId="77777777" w:rsidR="006D17F6" w:rsidRPr="00BD4EF6" w:rsidRDefault="006D17F6" w:rsidP="00056708"/>
    <w:p w14:paraId="20BCA9B0" w14:textId="77777777" w:rsidR="006D17F6" w:rsidRPr="00BD4EF6" w:rsidRDefault="006D17F6" w:rsidP="00056708"/>
    <w:p w14:paraId="5A4DFD6F" w14:textId="77777777" w:rsidR="006D17F6" w:rsidRPr="00BD4EF6" w:rsidRDefault="006D17F6" w:rsidP="00056708"/>
    <w:p w14:paraId="177A2841" w14:textId="77777777" w:rsidR="006D17F6" w:rsidRPr="00BD4EF6" w:rsidRDefault="006D17F6" w:rsidP="00056708"/>
    <w:p w14:paraId="3D353B9D" w14:textId="77777777" w:rsidR="006D17F6" w:rsidRPr="00BD4EF6" w:rsidRDefault="006D17F6" w:rsidP="00056708"/>
    <w:p w14:paraId="3EC8CCFF" w14:textId="77777777" w:rsidR="006D17F6" w:rsidRPr="00BD4EF6" w:rsidRDefault="006D17F6" w:rsidP="00056708"/>
    <w:p w14:paraId="4C42392B" w14:textId="77777777" w:rsidR="006D17F6" w:rsidRPr="00BD4EF6" w:rsidRDefault="006D17F6" w:rsidP="00056708"/>
    <w:p w14:paraId="098094AD" w14:textId="77777777" w:rsidR="006D17F6" w:rsidRPr="00BD4EF6" w:rsidRDefault="006D17F6" w:rsidP="00056708"/>
    <w:p w14:paraId="031F5592" w14:textId="77777777" w:rsidR="006D17F6" w:rsidRPr="00BD4EF6" w:rsidRDefault="006D17F6" w:rsidP="00056708"/>
    <w:p w14:paraId="17B5A9A2" w14:textId="77777777" w:rsidR="006D17F6" w:rsidRPr="00BD4EF6" w:rsidRDefault="006D17F6" w:rsidP="00056708"/>
    <w:p w14:paraId="1A8732D5" w14:textId="77777777" w:rsidR="006D17F6" w:rsidRPr="00BD4EF6" w:rsidRDefault="006D17F6" w:rsidP="00056708"/>
    <w:p w14:paraId="0DC0B707" w14:textId="77777777" w:rsidR="006D17F6" w:rsidRPr="00BD4EF6" w:rsidRDefault="006D17F6" w:rsidP="006D17F6">
      <w:pPr>
        <w:pStyle w:val="Heading2"/>
        <w:spacing w:before="83"/>
        <w:ind w:left="220"/>
        <w:rPr>
          <w:rFonts w:ascii="Calibri" w:hAnsi="Calibri" w:cs="Calibri"/>
          <w:color w:val="auto"/>
        </w:rPr>
      </w:pPr>
      <w:r w:rsidRPr="00BD4EF6">
        <w:rPr>
          <w:rFonts w:ascii="Calibri" w:hAnsi="Calibri" w:cs="Calibri"/>
          <w:color w:val="auto"/>
        </w:rPr>
        <w:t>Contents</w:t>
      </w:r>
    </w:p>
    <w:p w14:paraId="353A3493" w14:textId="77777777" w:rsidR="006D17F6" w:rsidRPr="00BD4EF6" w:rsidRDefault="006D17F6" w:rsidP="006D17F6">
      <w:pPr>
        <w:pStyle w:val="BodyText"/>
        <w:ind w:left="0" w:firstLine="0"/>
        <w:rPr>
          <w:rFonts w:ascii="Calibri" w:hAnsi="Calibri" w:cs="Calibri"/>
          <w:b/>
          <w:sz w:val="24"/>
        </w:rPr>
      </w:pPr>
    </w:p>
    <w:p w14:paraId="14FFCB9D" w14:textId="77777777" w:rsidR="006D17F6" w:rsidRPr="00BD4EF6" w:rsidRDefault="006D17F6" w:rsidP="006D17F6">
      <w:pPr>
        <w:pStyle w:val="BodyText"/>
        <w:spacing w:before="7"/>
        <w:ind w:left="0" w:firstLine="0"/>
        <w:rPr>
          <w:rFonts w:ascii="Calibri" w:hAnsi="Calibri" w:cs="Calibri"/>
          <w:b/>
          <w:sz w:val="25"/>
        </w:rPr>
      </w:pPr>
    </w:p>
    <w:sdt>
      <w:sdtPr>
        <w:rPr>
          <w:rFonts w:ascii="Calibri" w:eastAsiaTheme="minorHAnsi" w:hAnsi="Calibri" w:cs="Calibri"/>
          <w14:ligatures w14:val="standardContextual"/>
        </w:rPr>
        <w:id w:val="916828069"/>
        <w:docPartObj>
          <w:docPartGallery w:val="Table of Contents"/>
          <w:docPartUnique/>
        </w:docPartObj>
      </w:sdtPr>
      <w:sdtContent>
        <w:p w14:paraId="23E85943" w14:textId="0C01D1E2" w:rsidR="006D17F6" w:rsidRPr="00BD4EF6" w:rsidRDefault="006D17F6" w:rsidP="00261462">
          <w:pPr>
            <w:pStyle w:val="TOC4"/>
            <w:tabs>
              <w:tab w:val="right" w:leader="dot" w:pos="9006"/>
            </w:tabs>
            <w:rPr>
              <w:rFonts w:ascii="Calibri" w:hAnsi="Calibri" w:cs="Calibri"/>
            </w:rPr>
          </w:pPr>
        </w:p>
        <w:p w14:paraId="23B5270C" w14:textId="1B44A34C" w:rsidR="006D17F6" w:rsidRPr="00BD4EF6" w:rsidRDefault="006D17F6" w:rsidP="006D17F6">
          <w:pPr>
            <w:pStyle w:val="TOC3"/>
            <w:numPr>
              <w:ilvl w:val="0"/>
              <w:numId w:val="2"/>
            </w:numPr>
            <w:tabs>
              <w:tab w:val="left" w:pos="1660"/>
              <w:tab w:val="left" w:pos="1661"/>
              <w:tab w:val="right" w:leader="dot" w:pos="9006"/>
            </w:tabs>
            <w:ind w:hanging="721"/>
            <w:rPr>
              <w:rFonts w:ascii="Calibri" w:hAnsi="Calibri" w:cs="Calibri"/>
            </w:rPr>
          </w:pPr>
          <w:hyperlink w:anchor="_bookmark2" w:history="1">
            <w:r w:rsidRPr="00BD4EF6">
              <w:rPr>
                <w:rFonts w:ascii="Calibri" w:hAnsi="Calibri" w:cs="Calibri"/>
              </w:rPr>
              <w:t>Aims</w:t>
            </w:r>
            <w:r w:rsidRPr="00BD4EF6">
              <w:rPr>
                <w:rFonts w:ascii="Calibri" w:hAnsi="Calibri" w:cs="Calibri"/>
              </w:rPr>
              <w:tab/>
            </w:r>
            <w:r w:rsidR="00261462">
              <w:rPr>
                <w:rFonts w:ascii="Calibri" w:hAnsi="Calibri" w:cs="Calibri"/>
              </w:rPr>
              <w:t>3</w:t>
            </w:r>
          </w:hyperlink>
        </w:p>
        <w:p w14:paraId="77A7CAAD" w14:textId="3C130A06" w:rsidR="006D17F6" w:rsidRPr="00BD4EF6" w:rsidRDefault="006D17F6" w:rsidP="006D17F6">
          <w:pPr>
            <w:pStyle w:val="TOC3"/>
            <w:numPr>
              <w:ilvl w:val="0"/>
              <w:numId w:val="2"/>
            </w:numPr>
            <w:tabs>
              <w:tab w:val="left" w:pos="1660"/>
              <w:tab w:val="left" w:pos="1661"/>
              <w:tab w:val="right" w:leader="dot" w:pos="9006"/>
            </w:tabs>
            <w:spacing w:before="2"/>
            <w:ind w:hanging="721"/>
            <w:rPr>
              <w:rFonts w:ascii="Calibri" w:hAnsi="Calibri" w:cs="Calibri"/>
            </w:rPr>
          </w:pPr>
          <w:hyperlink w:anchor="_bookmark3" w:history="1">
            <w:r w:rsidRPr="00BD4EF6">
              <w:rPr>
                <w:rFonts w:ascii="Calibri" w:hAnsi="Calibri" w:cs="Calibri"/>
              </w:rPr>
              <w:t>Scope and application</w:t>
            </w:r>
            <w:r w:rsidRPr="00BD4EF6">
              <w:rPr>
                <w:rFonts w:ascii="Calibri" w:hAnsi="Calibri" w:cs="Calibri"/>
              </w:rPr>
              <w:tab/>
            </w:r>
            <w:r w:rsidR="00261462">
              <w:rPr>
                <w:rFonts w:ascii="Calibri" w:hAnsi="Calibri" w:cs="Calibri"/>
              </w:rPr>
              <w:t>3</w:t>
            </w:r>
          </w:hyperlink>
        </w:p>
        <w:p w14:paraId="7B174E72" w14:textId="256BD353" w:rsidR="006D17F6" w:rsidRPr="00BD4EF6" w:rsidRDefault="006D17F6" w:rsidP="006D17F6">
          <w:pPr>
            <w:pStyle w:val="TOC3"/>
            <w:numPr>
              <w:ilvl w:val="0"/>
              <w:numId w:val="2"/>
            </w:numPr>
            <w:tabs>
              <w:tab w:val="left" w:pos="1660"/>
              <w:tab w:val="left" w:pos="1661"/>
              <w:tab w:val="right" w:leader="dot" w:pos="9006"/>
            </w:tabs>
            <w:ind w:hanging="721"/>
            <w:rPr>
              <w:rFonts w:ascii="Calibri" w:hAnsi="Calibri" w:cs="Calibri"/>
            </w:rPr>
          </w:pPr>
          <w:r w:rsidRPr="00BD4EF6">
            <w:rPr>
              <w:rFonts w:ascii="Calibri" w:hAnsi="Calibri" w:cs="Calibri"/>
            </w:rPr>
            <w:t>Regulatory</w:t>
          </w:r>
          <w:r w:rsidRPr="00BD4EF6">
            <w:rPr>
              <w:rFonts w:ascii="Calibri" w:hAnsi="Calibri" w:cs="Calibri"/>
              <w:spacing w:val="-5"/>
            </w:rPr>
            <w:t xml:space="preserve"> </w:t>
          </w:r>
          <w:r w:rsidRPr="00BD4EF6">
            <w:rPr>
              <w:rFonts w:ascii="Calibri" w:hAnsi="Calibri" w:cs="Calibri"/>
            </w:rPr>
            <w:t>framework</w:t>
          </w:r>
          <w:r w:rsidRPr="00BD4EF6">
            <w:rPr>
              <w:rFonts w:ascii="Calibri" w:hAnsi="Calibri" w:cs="Calibri"/>
            </w:rPr>
            <w:tab/>
          </w:r>
          <w:r w:rsidR="00261462">
            <w:rPr>
              <w:rFonts w:ascii="Calibri" w:hAnsi="Calibri" w:cs="Calibri"/>
            </w:rPr>
            <w:t>3</w:t>
          </w:r>
        </w:p>
        <w:p w14:paraId="48297881" w14:textId="18558F40" w:rsidR="006D17F6" w:rsidRPr="00BD4EF6" w:rsidRDefault="006D17F6" w:rsidP="006D17F6">
          <w:pPr>
            <w:pStyle w:val="TOC3"/>
            <w:numPr>
              <w:ilvl w:val="0"/>
              <w:numId w:val="2"/>
            </w:numPr>
            <w:tabs>
              <w:tab w:val="left" w:pos="1660"/>
              <w:tab w:val="left" w:pos="1661"/>
              <w:tab w:val="right" w:leader="dot" w:pos="9006"/>
            </w:tabs>
            <w:ind w:hanging="721"/>
            <w:rPr>
              <w:rFonts w:ascii="Calibri" w:hAnsi="Calibri" w:cs="Calibri"/>
            </w:rPr>
          </w:pPr>
          <w:hyperlink w:anchor="_bookmark5" w:history="1">
            <w:r w:rsidRPr="00BD4EF6">
              <w:rPr>
                <w:rFonts w:ascii="Calibri" w:hAnsi="Calibri" w:cs="Calibri"/>
              </w:rPr>
              <w:t>Publication</w:t>
            </w:r>
            <w:r w:rsidRPr="00BD4EF6">
              <w:rPr>
                <w:rFonts w:ascii="Calibri" w:hAnsi="Calibri" w:cs="Calibri"/>
                <w:spacing w:val="-1"/>
              </w:rPr>
              <w:t xml:space="preserve"> </w:t>
            </w:r>
            <w:r w:rsidRPr="00BD4EF6">
              <w:rPr>
                <w:rFonts w:ascii="Calibri" w:hAnsi="Calibri" w:cs="Calibri"/>
              </w:rPr>
              <w:t>and availability</w:t>
            </w:r>
            <w:r w:rsidRPr="00BD4EF6">
              <w:rPr>
                <w:rFonts w:ascii="Calibri" w:hAnsi="Calibri" w:cs="Calibri"/>
              </w:rPr>
              <w:tab/>
            </w:r>
            <w:r w:rsidR="00261462">
              <w:rPr>
                <w:rFonts w:ascii="Calibri" w:hAnsi="Calibri" w:cs="Calibri"/>
              </w:rPr>
              <w:t>4</w:t>
            </w:r>
          </w:hyperlink>
        </w:p>
        <w:p w14:paraId="7A00C7E6" w14:textId="3773E073" w:rsidR="006D17F6" w:rsidRPr="00BD4EF6" w:rsidRDefault="006D17F6" w:rsidP="006D17F6">
          <w:pPr>
            <w:pStyle w:val="TOC3"/>
            <w:numPr>
              <w:ilvl w:val="0"/>
              <w:numId w:val="2"/>
            </w:numPr>
            <w:tabs>
              <w:tab w:val="left" w:pos="1660"/>
              <w:tab w:val="left" w:pos="1661"/>
              <w:tab w:val="right" w:leader="dot" w:pos="9006"/>
            </w:tabs>
            <w:spacing w:before="1"/>
            <w:ind w:hanging="721"/>
            <w:rPr>
              <w:rFonts w:ascii="Calibri" w:hAnsi="Calibri" w:cs="Calibri"/>
            </w:rPr>
          </w:pPr>
          <w:hyperlink w:anchor="_bookmark6" w:history="1">
            <w:r w:rsidRPr="00BD4EF6">
              <w:rPr>
                <w:rFonts w:ascii="Calibri" w:hAnsi="Calibri" w:cs="Calibri"/>
              </w:rPr>
              <w:t>Definitions</w:t>
            </w:r>
            <w:r w:rsidRPr="00BD4EF6">
              <w:rPr>
                <w:rFonts w:ascii="Calibri" w:hAnsi="Calibri" w:cs="Calibri"/>
              </w:rPr>
              <w:tab/>
            </w:r>
            <w:r w:rsidR="00261462">
              <w:rPr>
                <w:rFonts w:ascii="Calibri" w:hAnsi="Calibri" w:cs="Calibri"/>
              </w:rPr>
              <w:t>4</w:t>
            </w:r>
          </w:hyperlink>
        </w:p>
        <w:p w14:paraId="0B01B6FF" w14:textId="235FB681" w:rsidR="006D17F6" w:rsidRPr="00BD4EF6" w:rsidRDefault="006D17F6" w:rsidP="006D17F6">
          <w:pPr>
            <w:pStyle w:val="TOC3"/>
            <w:numPr>
              <w:ilvl w:val="0"/>
              <w:numId w:val="2"/>
            </w:numPr>
            <w:tabs>
              <w:tab w:val="left" w:pos="1660"/>
              <w:tab w:val="left" w:pos="1661"/>
              <w:tab w:val="right" w:leader="dot" w:pos="9006"/>
            </w:tabs>
            <w:ind w:hanging="721"/>
            <w:rPr>
              <w:rFonts w:ascii="Calibri" w:hAnsi="Calibri" w:cs="Calibri"/>
            </w:rPr>
          </w:pPr>
          <w:hyperlink w:anchor="_bookmark7" w:history="1">
            <w:r w:rsidRPr="00BD4EF6">
              <w:rPr>
                <w:rFonts w:ascii="Calibri" w:hAnsi="Calibri" w:cs="Calibri"/>
              </w:rPr>
              <w:t>Responsibility</w:t>
            </w:r>
            <w:r w:rsidRPr="00BD4EF6">
              <w:rPr>
                <w:rFonts w:ascii="Calibri" w:hAnsi="Calibri" w:cs="Calibri"/>
                <w:spacing w:val="-3"/>
              </w:rPr>
              <w:t xml:space="preserve"> </w:t>
            </w:r>
            <w:r w:rsidRPr="00BD4EF6">
              <w:rPr>
                <w:rFonts w:ascii="Calibri" w:hAnsi="Calibri" w:cs="Calibri"/>
              </w:rPr>
              <w:t>statement</w:t>
            </w:r>
            <w:r w:rsidRPr="00BD4EF6">
              <w:rPr>
                <w:rFonts w:ascii="Calibri" w:hAnsi="Calibri" w:cs="Calibri"/>
                <w:spacing w:val="-3"/>
              </w:rPr>
              <w:t xml:space="preserve"> </w:t>
            </w:r>
            <w:r w:rsidRPr="00BD4EF6">
              <w:rPr>
                <w:rFonts w:ascii="Calibri" w:hAnsi="Calibri" w:cs="Calibri"/>
              </w:rPr>
              <w:t>and allocation of</w:t>
            </w:r>
            <w:r w:rsidRPr="00BD4EF6">
              <w:rPr>
                <w:rFonts w:ascii="Calibri" w:hAnsi="Calibri" w:cs="Calibri"/>
                <w:spacing w:val="1"/>
              </w:rPr>
              <w:t xml:space="preserve"> </w:t>
            </w:r>
            <w:r w:rsidRPr="00BD4EF6">
              <w:rPr>
                <w:rFonts w:ascii="Calibri" w:hAnsi="Calibri" w:cs="Calibri"/>
              </w:rPr>
              <w:t>tasks</w:t>
            </w:r>
            <w:r w:rsidRPr="00BD4EF6">
              <w:rPr>
                <w:rFonts w:ascii="Calibri" w:hAnsi="Calibri" w:cs="Calibri"/>
              </w:rPr>
              <w:tab/>
            </w:r>
            <w:r w:rsidR="00261462">
              <w:rPr>
                <w:rFonts w:ascii="Calibri" w:hAnsi="Calibri" w:cs="Calibri"/>
              </w:rPr>
              <w:t>4</w:t>
            </w:r>
          </w:hyperlink>
        </w:p>
        <w:p w14:paraId="5BD6129A" w14:textId="6EB5B78B" w:rsidR="006D17F6" w:rsidRPr="00BD4EF6" w:rsidRDefault="00261462" w:rsidP="006D17F6">
          <w:pPr>
            <w:pStyle w:val="TOC3"/>
            <w:numPr>
              <w:ilvl w:val="0"/>
              <w:numId w:val="2"/>
            </w:numPr>
            <w:tabs>
              <w:tab w:val="left" w:pos="1660"/>
              <w:tab w:val="left" w:pos="1661"/>
              <w:tab w:val="right" w:leader="dot" w:pos="9006"/>
            </w:tabs>
            <w:spacing w:before="2" w:line="253" w:lineRule="exact"/>
            <w:ind w:hanging="721"/>
            <w:rPr>
              <w:rFonts w:ascii="Calibri" w:hAnsi="Calibri" w:cs="Calibri"/>
            </w:rPr>
          </w:pPr>
          <w:hyperlink w:anchor="_bookmark8" w:history="1">
            <w:r>
              <w:rPr>
                <w:rFonts w:ascii="Calibri" w:hAnsi="Calibri" w:cs="Calibri"/>
              </w:rPr>
              <w:t>Rationale</w:t>
            </w:r>
            <w:r w:rsidR="006D17F6" w:rsidRPr="00BD4EF6">
              <w:rPr>
                <w:rFonts w:ascii="Calibri" w:hAnsi="Calibri" w:cs="Calibri"/>
              </w:rPr>
              <w:tab/>
            </w:r>
            <w:r>
              <w:rPr>
                <w:rFonts w:ascii="Calibri" w:hAnsi="Calibri" w:cs="Calibri"/>
              </w:rPr>
              <w:t>5</w:t>
            </w:r>
          </w:hyperlink>
        </w:p>
        <w:p w14:paraId="3E94801A" w14:textId="205F62AB" w:rsidR="006D17F6" w:rsidRPr="00BD4EF6" w:rsidRDefault="00261462" w:rsidP="006D17F6">
          <w:pPr>
            <w:pStyle w:val="TOC3"/>
            <w:numPr>
              <w:ilvl w:val="0"/>
              <w:numId w:val="2"/>
            </w:numPr>
            <w:tabs>
              <w:tab w:val="left" w:pos="1660"/>
              <w:tab w:val="left" w:pos="1661"/>
              <w:tab w:val="right" w:leader="dot" w:pos="9005"/>
            </w:tabs>
            <w:ind w:hanging="721"/>
            <w:rPr>
              <w:rFonts w:ascii="Calibri" w:hAnsi="Calibri" w:cs="Calibri"/>
            </w:rPr>
          </w:pPr>
          <w:hyperlink w:anchor="_bookmark9" w:history="1">
            <w:r>
              <w:rPr>
                <w:rFonts w:ascii="Calibri" w:hAnsi="Calibri" w:cs="Calibri"/>
              </w:rPr>
              <w:t xml:space="preserve">Parent Responsibilities </w:t>
            </w:r>
            <w:r w:rsidR="006D17F6" w:rsidRPr="00BD4EF6">
              <w:rPr>
                <w:rFonts w:ascii="Calibri" w:hAnsi="Calibri" w:cs="Calibri"/>
              </w:rPr>
              <w:tab/>
            </w:r>
            <w:r>
              <w:rPr>
                <w:rFonts w:ascii="Calibri" w:hAnsi="Calibri" w:cs="Calibri"/>
              </w:rPr>
              <w:t>5</w:t>
            </w:r>
          </w:hyperlink>
        </w:p>
        <w:p w14:paraId="62033D56" w14:textId="03C5B7B2" w:rsidR="006D17F6" w:rsidRPr="00BD4EF6" w:rsidRDefault="00261462" w:rsidP="006D17F6">
          <w:pPr>
            <w:pStyle w:val="TOC3"/>
            <w:numPr>
              <w:ilvl w:val="0"/>
              <w:numId w:val="2"/>
            </w:numPr>
            <w:tabs>
              <w:tab w:val="left" w:pos="1660"/>
              <w:tab w:val="left" w:pos="1661"/>
              <w:tab w:val="right" w:leader="dot" w:pos="9005"/>
            </w:tabs>
            <w:ind w:hanging="721"/>
            <w:rPr>
              <w:rFonts w:ascii="Calibri" w:hAnsi="Calibri" w:cs="Calibri"/>
            </w:rPr>
          </w:pPr>
          <w:hyperlink w:anchor="_bookmark10" w:history="1">
            <w:r>
              <w:rPr>
                <w:rFonts w:ascii="Calibri" w:hAnsi="Calibri" w:cs="Calibri"/>
              </w:rPr>
              <w:t>Unplanned absences</w:t>
            </w:r>
            <w:r w:rsidR="006D17F6" w:rsidRPr="00BD4EF6">
              <w:rPr>
                <w:rFonts w:ascii="Calibri" w:hAnsi="Calibri" w:cs="Calibri"/>
              </w:rPr>
              <w:tab/>
            </w:r>
            <w:r>
              <w:rPr>
                <w:rFonts w:ascii="Calibri" w:hAnsi="Calibri" w:cs="Calibri"/>
              </w:rPr>
              <w:t>6</w:t>
            </w:r>
          </w:hyperlink>
        </w:p>
        <w:p w14:paraId="7F6FCC5F" w14:textId="47344E8B" w:rsidR="006D17F6" w:rsidRPr="00BD4EF6" w:rsidRDefault="006D17F6" w:rsidP="006D17F6">
          <w:pPr>
            <w:pStyle w:val="TOC3"/>
            <w:numPr>
              <w:ilvl w:val="0"/>
              <w:numId w:val="2"/>
            </w:numPr>
            <w:tabs>
              <w:tab w:val="left" w:pos="1660"/>
              <w:tab w:val="left" w:pos="1661"/>
              <w:tab w:val="right" w:leader="dot" w:pos="9005"/>
            </w:tabs>
            <w:spacing w:before="2"/>
            <w:ind w:hanging="721"/>
            <w:rPr>
              <w:rFonts w:ascii="Calibri" w:hAnsi="Calibri" w:cs="Calibri"/>
            </w:rPr>
          </w:pPr>
          <w:hyperlink w:anchor="_bookmark23" w:history="1">
            <w:r w:rsidRPr="00BD4EF6">
              <w:rPr>
                <w:rFonts w:ascii="Calibri" w:hAnsi="Calibri" w:cs="Calibri"/>
              </w:rPr>
              <w:t>Monitoring</w:t>
            </w:r>
            <w:r w:rsidRPr="00BD4EF6">
              <w:rPr>
                <w:rFonts w:ascii="Calibri" w:hAnsi="Calibri" w:cs="Calibri"/>
                <w:spacing w:val="-1"/>
              </w:rPr>
              <w:t xml:space="preserve"> </w:t>
            </w:r>
            <w:r w:rsidRPr="00BD4EF6">
              <w:rPr>
                <w:rFonts w:ascii="Calibri" w:hAnsi="Calibri" w:cs="Calibri"/>
              </w:rPr>
              <w:t>and</w:t>
            </w:r>
            <w:r w:rsidRPr="00BD4EF6">
              <w:rPr>
                <w:rFonts w:ascii="Calibri" w:hAnsi="Calibri" w:cs="Calibri"/>
                <w:spacing w:val="-2"/>
              </w:rPr>
              <w:t xml:space="preserve"> </w:t>
            </w:r>
            <w:r w:rsidRPr="00BD4EF6">
              <w:rPr>
                <w:rFonts w:ascii="Calibri" w:hAnsi="Calibri" w:cs="Calibri"/>
              </w:rPr>
              <w:t>review</w:t>
            </w:r>
            <w:r w:rsidRPr="00BD4EF6">
              <w:rPr>
                <w:rFonts w:ascii="Calibri" w:hAnsi="Calibri" w:cs="Calibri"/>
              </w:rPr>
              <w:tab/>
            </w:r>
            <w:r w:rsidR="00261462">
              <w:rPr>
                <w:rFonts w:ascii="Calibri" w:hAnsi="Calibri" w:cs="Calibri"/>
              </w:rPr>
              <w:t>7</w:t>
            </w:r>
          </w:hyperlink>
        </w:p>
        <w:p w14:paraId="7F0067D9" w14:textId="06286FD0" w:rsidR="006D17F6" w:rsidRPr="00BD4EF6" w:rsidRDefault="00261462" w:rsidP="006D17F6">
          <w:pPr>
            <w:pStyle w:val="TOC3"/>
            <w:numPr>
              <w:ilvl w:val="0"/>
              <w:numId w:val="2"/>
            </w:numPr>
            <w:tabs>
              <w:tab w:val="left" w:pos="1660"/>
              <w:tab w:val="left" w:pos="1661"/>
              <w:tab w:val="right" w:leader="dot" w:pos="9005"/>
            </w:tabs>
            <w:ind w:hanging="721"/>
            <w:rPr>
              <w:rFonts w:ascii="Calibri" w:hAnsi="Calibri" w:cs="Calibri"/>
            </w:rPr>
          </w:pPr>
          <w:hyperlink w:anchor="_bookmark24" w:history="1">
            <w:r>
              <w:rPr>
                <w:rFonts w:ascii="Calibri" w:hAnsi="Calibri" w:cs="Calibri"/>
              </w:rPr>
              <w:t>Children missing or absent from education</w:t>
            </w:r>
            <w:r w:rsidR="006D17F6" w:rsidRPr="00BD4EF6">
              <w:rPr>
                <w:rFonts w:ascii="Calibri" w:hAnsi="Calibri" w:cs="Calibri"/>
              </w:rPr>
              <w:tab/>
            </w:r>
            <w:r>
              <w:rPr>
                <w:rFonts w:ascii="Calibri" w:hAnsi="Calibri" w:cs="Calibri"/>
              </w:rPr>
              <w:t>7</w:t>
            </w:r>
          </w:hyperlink>
        </w:p>
        <w:p w14:paraId="4D9CDC1A" w14:textId="001AA0AB" w:rsidR="006D17F6" w:rsidRPr="00BD4EF6" w:rsidRDefault="006D17F6" w:rsidP="006D17F6">
          <w:pPr>
            <w:pStyle w:val="TOC3"/>
            <w:numPr>
              <w:ilvl w:val="0"/>
              <w:numId w:val="2"/>
            </w:numPr>
            <w:tabs>
              <w:tab w:val="left" w:pos="1660"/>
              <w:tab w:val="left" w:pos="1661"/>
              <w:tab w:val="right" w:leader="dot" w:pos="9005"/>
            </w:tabs>
            <w:spacing w:before="1" w:line="240" w:lineRule="auto"/>
            <w:ind w:hanging="721"/>
            <w:rPr>
              <w:rFonts w:ascii="Calibri" w:hAnsi="Calibri" w:cs="Calibri"/>
            </w:rPr>
          </w:pPr>
          <w:hyperlink w:anchor="_bookmark25" w:history="1">
            <w:r w:rsidRPr="00BD4EF6">
              <w:rPr>
                <w:rFonts w:ascii="Calibri" w:hAnsi="Calibri" w:cs="Calibri"/>
              </w:rPr>
              <w:t>Version control</w:t>
            </w:r>
            <w:r w:rsidRPr="00BD4EF6">
              <w:rPr>
                <w:rFonts w:ascii="Calibri" w:hAnsi="Calibri" w:cs="Calibri"/>
              </w:rPr>
              <w:tab/>
            </w:r>
            <w:r w:rsidR="00261462">
              <w:rPr>
                <w:rFonts w:ascii="Calibri" w:hAnsi="Calibri" w:cs="Calibri"/>
              </w:rPr>
              <w:t>8</w:t>
            </w:r>
          </w:hyperlink>
        </w:p>
        <w:p w14:paraId="0840BE5E" w14:textId="77777777" w:rsidR="00BD4EF6" w:rsidRDefault="00BD4EF6" w:rsidP="006D17F6"/>
        <w:p w14:paraId="0F5CA367" w14:textId="17D2ACED" w:rsidR="006D17F6" w:rsidRPr="00BD4EF6" w:rsidRDefault="00000000" w:rsidP="006D17F6"/>
      </w:sdtContent>
    </w:sdt>
    <w:p w14:paraId="31F6BE55" w14:textId="77777777" w:rsidR="006D17F6" w:rsidRPr="00BD4EF6" w:rsidRDefault="006D17F6" w:rsidP="00056708"/>
    <w:p w14:paraId="630A3AEF" w14:textId="77777777" w:rsidR="006D17F6" w:rsidRPr="00BD4EF6" w:rsidRDefault="006D17F6" w:rsidP="00056708"/>
    <w:p w14:paraId="4C3148B0" w14:textId="77777777" w:rsidR="006D17F6" w:rsidRPr="00BD4EF6" w:rsidRDefault="006D17F6" w:rsidP="00056708"/>
    <w:p w14:paraId="363E7209" w14:textId="77777777" w:rsidR="006D17F6" w:rsidRDefault="006D17F6" w:rsidP="00056708"/>
    <w:p w14:paraId="767DA28B" w14:textId="77777777" w:rsidR="00BD4EF6" w:rsidRDefault="00BD4EF6" w:rsidP="00056708"/>
    <w:p w14:paraId="23C033D9" w14:textId="77777777" w:rsidR="00BD4EF6" w:rsidRDefault="00BD4EF6" w:rsidP="00056708"/>
    <w:p w14:paraId="371717D8" w14:textId="77777777" w:rsidR="00BD4EF6" w:rsidRDefault="00BD4EF6" w:rsidP="00056708"/>
    <w:p w14:paraId="259BFEC3" w14:textId="77777777" w:rsidR="00BD4EF6" w:rsidRDefault="00BD4EF6" w:rsidP="00056708"/>
    <w:p w14:paraId="6ACB8C03" w14:textId="77777777" w:rsidR="00BD4EF6" w:rsidRDefault="00BD4EF6" w:rsidP="00056708"/>
    <w:p w14:paraId="7FB01F38" w14:textId="77777777" w:rsidR="00BD4EF6" w:rsidRPr="00BD4EF6" w:rsidRDefault="00BD4EF6" w:rsidP="00056708"/>
    <w:p w14:paraId="4AF441B9" w14:textId="77777777" w:rsidR="006D17F6" w:rsidRPr="00BD4EF6" w:rsidRDefault="006D17F6" w:rsidP="00056708"/>
    <w:p w14:paraId="29F21E96" w14:textId="77777777" w:rsidR="006D17F6" w:rsidRPr="00BD4EF6" w:rsidRDefault="006D17F6" w:rsidP="00056708"/>
    <w:p w14:paraId="452571E1" w14:textId="77777777" w:rsidR="006D17F6" w:rsidRDefault="006D17F6" w:rsidP="00056708"/>
    <w:p w14:paraId="449A8F91" w14:textId="77777777" w:rsidR="00261462" w:rsidRDefault="00261462" w:rsidP="00056708"/>
    <w:p w14:paraId="4324A636" w14:textId="77777777" w:rsidR="00261462" w:rsidRDefault="00261462" w:rsidP="00056708"/>
    <w:p w14:paraId="2C0E119C" w14:textId="77777777" w:rsidR="00261462" w:rsidRDefault="00261462" w:rsidP="00056708"/>
    <w:p w14:paraId="004460DA" w14:textId="77777777" w:rsidR="00261462" w:rsidRDefault="00261462" w:rsidP="00056708"/>
    <w:p w14:paraId="07EE551C" w14:textId="77777777" w:rsidR="00261462" w:rsidRDefault="00261462" w:rsidP="00056708"/>
    <w:p w14:paraId="0B42AA53" w14:textId="77777777" w:rsidR="00261462" w:rsidRDefault="00261462" w:rsidP="00056708"/>
    <w:p w14:paraId="16AABCA0" w14:textId="77777777" w:rsidR="00261462" w:rsidRDefault="00261462" w:rsidP="00056708"/>
    <w:p w14:paraId="05DBDC2C" w14:textId="77777777" w:rsidR="00261462" w:rsidRDefault="00261462" w:rsidP="00056708"/>
    <w:p w14:paraId="5EE6A92C" w14:textId="77777777" w:rsidR="00261462" w:rsidRDefault="00261462" w:rsidP="00056708"/>
    <w:p w14:paraId="3D1AFDB3" w14:textId="77777777" w:rsidR="00261462" w:rsidRDefault="00261462" w:rsidP="00056708"/>
    <w:p w14:paraId="03C911F7" w14:textId="77777777" w:rsidR="00261462" w:rsidRDefault="00261462" w:rsidP="00056708"/>
    <w:p w14:paraId="77660F2A" w14:textId="77777777" w:rsidR="00261462" w:rsidRDefault="00261462" w:rsidP="00056708"/>
    <w:p w14:paraId="14D6E4E1" w14:textId="77777777" w:rsidR="00261462" w:rsidRDefault="00261462" w:rsidP="00056708"/>
    <w:p w14:paraId="7FA43E58" w14:textId="77777777" w:rsidR="00261462" w:rsidRDefault="00261462" w:rsidP="00056708"/>
    <w:p w14:paraId="13269FA9" w14:textId="77777777" w:rsidR="00261462" w:rsidRDefault="00261462" w:rsidP="00056708"/>
    <w:p w14:paraId="4DF3BB04" w14:textId="77777777" w:rsidR="00261462" w:rsidRPr="00BD4EF6" w:rsidRDefault="00261462" w:rsidP="00056708"/>
    <w:p w14:paraId="2499CC17" w14:textId="77777777" w:rsidR="006D17F6" w:rsidRPr="00BD4EF6" w:rsidRDefault="006D17F6" w:rsidP="00056708"/>
    <w:p w14:paraId="5E17AC46" w14:textId="77777777" w:rsidR="006D17F6" w:rsidRPr="00BD4EF6" w:rsidRDefault="006D17F6" w:rsidP="00056708"/>
    <w:p w14:paraId="1BF9029B" w14:textId="77777777" w:rsidR="006D17F6" w:rsidRPr="00BD4EF6" w:rsidRDefault="006D17F6" w:rsidP="00056708"/>
    <w:p w14:paraId="69758D4F" w14:textId="77777777" w:rsidR="006D17F6" w:rsidRPr="00A66217" w:rsidRDefault="006D17F6" w:rsidP="00056708"/>
    <w:p w14:paraId="249A16C6" w14:textId="77777777" w:rsidR="006D17F6" w:rsidRPr="00DC424A" w:rsidRDefault="006D17F6" w:rsidP="006D17F6">
      <w:pPr>
        <w:pStyle w:val="Heading2"/>
        <w:keepNext w:val="0"/>
        <w:keepLines w:val="0"/>
        <w:widowControl w:val="0"/>
        <w:numPr>
          <w:ilvl w:val="0"/>
          <w:numId w:val="3"/>
        </w:numPr>
        <w:tabs>
          <w:tab w:val="left" w:pos="940"/>
          <w:tab w:val="left" w:pos="941"/>
        </w:tabs>
        <w:autoSpaceDE w:val="0"/>
        <w:autoSpaceDN w:val="0"/>
        <w:spacing w:before="84" w:after="0"/>
        <w:ind w:hanging="721"/>
        <w:rPr>
          <w:rFonts w:ascii="Calibri" w:hAnsi="Calibri" w:cs="Calibri"/>
          <w:b/>
          <w:bCs/>
          <w:color w:val="auto"/>
          <w:sz w:val="22"/>
          <w:szCs w:val="22"/>
        </w:rPr>
      </w:pPr>
      <w:r w:rsidRPr="00DC424A">
        <w:rPr>
          <w:rFonts w:ascii="Calibri" w:hAnsi="Calibri" w:cs="Calibri"/>
          <w:b/>
          <w:bCs/>
          <w:color w:val="auto"/>
          <w:sz w:val="22"/>
          <w:szCs w:val="22"/>
        </w:rPr>
        <w:t>Aims</w:t>
      </w:r>
    </w:p>
    <w:p w14:paraId="75A0226E" w14:textId="00B17217" w:rsidR="0059566F" w:rsidRPr="00A66217" w:rsidRDefault="006D17F6" w:rsidP="0059566F">
      <w:pPr>
        <w:pStyle w:val="ListParagraph"/>
        <w:widowControl w:val="0"/>
        <w:numPr>
          <w:ilvl w:val="1"/>
          <w:numId w:val="3"/>
        </w:numPr>
        <w:tabs>
          <w:tab w:val="left" w:pos="940"/>
          <w:tab w:val="left" w:pos="941"/>
        </w:tabs>
        <w:autoSpaceDE w:val="0"/>
        <w:autoSpaceDN w:val="0"/>
        <w:spacing w:before="204" w:line="230" w:lineRule="auto"/>
        <w:ind w:right="502"/>
        <w:contextualSpacing w:val="0"/>
      </w:pPr>
      <w:r w:rsidRPr="00A66217">
        <w:t xml:space="preserve">This is the </w:t>
      </w:r>
      <w:r w:rsidR="00222BDC" w:rsidRPr="00A66217">
        <w:t xml:space="preserve">Attendance </w:t>
      </w:r>
      <w:r w:rsidRPr="00A66217">
        <w:t xml:space="preserve">policy and procedures of </w:t>
      </w:r>
      <w:r w:rsidR="00FC5F86">
        <w:t>Buxlow School</w:t>
      </w:r>
      <w:r w:rsidR="0059566F" w:rsidRPr="00A66217">
        <w:t>.</w:t>
      </w:r>
    </w:p>
    <w:p w14:paraId="2DD6E4D1" w14:textId="77777777" w:rsidR="006D17F6" w:rsidRPr="00A66217" w:rsidRDefault="006D17F6" w:rsidP="006D17F6">
      <w:pPr>
        <w:pStyle w:val="ListParagraph"/>
        <w:widowControl w:val="0"/>
        <w:numPr>
          <w:ilvl w:val="1"/>
          <w:numId w:val="3"/>
        </w:numPr>
        <w:tabs>
          <w:tab w:val="left" w:pos="940"/>
          <w:tab w:val="left" w:pos="941"/>
        </w:tabs>
        <w:autoSpaceDE w:val="0"/>
        <w:autoSpaceDN w:val="0"/>
        <w:spacing w:before="203"/>
        <w:ind w:hanging="721"/>
        <w:contextualSpacing w:val="0"/>
      </w:pPr>
      <w:r w:rsidRPr="00A66217">
        <w:t>The</w:t>
      </w:r>
      <w:r w:rsidRPr="00A66217">
        <w:rPr>
          <w:spacing w:val="-3"/>
        </w:rPr>
        <w:t xml:space="preserve"> </w:t>
      </w:r>
      <w:r w:rsidRPr="00A66217">
        <w:t>aims</w:t>
      </w:r>
      <w:r w:rsidRPr="00A66217">
        <w:rPr>
          <w:spacing w:val="-3"/>
        </w:rPr>
        <w:t xml:space="preserve"> </w:t>
      </w:r>
      <w:r w:rsidRPr="00A66217">
        <w:t>of</w:t>
      </w:r>
      <w:r w:rsidRPr="00A66217">
        <w:rPr>
          <w:spacing w:val="1"/>
        </w:rPr>
        <w:t xml:space="preserve"> </w:t>
      </w:r>
      <w:r w:rsidRPr="00A66217">
        <w:t>this</w:t>
      </w:r>
      <w:r w:rsidRPr="00A66217">
        <w:rPr>
          <w:spacing w:val="-2"/>
        </w:rPr>
        <w:t xml:space="preserve"> </w:t>
      </w:r>
      <w:r w:rsidRPr="00A66217">
        <w:t>policy</w:t>
      </w:r>
      <w:r w:rsidRPr="00A66217">
        <w:rPr>
          <w:spacing w:val="-3"/>
        </w:rPr>
        <w:t xml:space="preserve"> </w:t>
      </w:r>
      <w:r w:rsidRPr="00A66217">
        <w:t>are as</w:t>
      </w:r>
      <w:r w:rsidRPr="00A66217">
        <w:rPr>
          <w:spacing w:val="-3"/>
        </w:rPr>
        <w:t xml:space="preserve"> </w:t>
      </w:r>
      <w:r w:rsidRPr="00A66217">
        <w:t>follows:</w:t>
      </w:r>
    </w:p>
    <w:p w14:paraId="2814E5B1" w14:textId="4023CA14" w:rsidR="006D17F6" w:rsidRPr="00A66217" w:rsidRDefault="00222BDC" w:rsidP="006D17F6">
      <w:pPr>
        <w:pStyle w:val="ListParagraph"/>
        <w:widowControl w:val="0"/>
        <w:numPr>
          <w:ilvl w:val="2"/>
          <w:numId w:val="3"/>
        </w:numPr>
        <w:tabs>
          <w:tab w:val="left" w:pos="1660"/>
          <w:tab w:val="left" w:pos="1661"/>
        </w:tabs>
        <w:autoSpaceDE w:val="0"/>
        <w:autoSpaceDN w:val="0"/>
        <w:spacing w:before="196" w:line="228" w:lineRule="auto"/>
        <w:ind w:right="615"/>
        <w:contextualSpacing w:val="0"/>
      </w:pPr>
      <w:r w:rsidRPr="00A66217">
        <w:t xml:space="preserve">to </w:t>
      </w:r>
      <w:r w:rsidR="007A2D96" w:rsidRPr="00A66217">
        <w:t xml:space="preserve">reduce absences </w:t>
      </w:r>
    </w:p>
    <w:p w14:paraId="1D50AC41" w14:textId="33BF98FC" w:rsidR="00733083" w:rsidRPr="00A66217" w:rsidRDefault="00D449F4" w:rsidP="006D17F6">
      <w:pPr>
        <w:pStyle w:val="ListParagraph"/>
        <w:widowControl w:val="0"/>
        <w:numPr>
          <w:ilvl w:val="2"/>
          <w:numId w:val="3"/>
        </w:numPr>
        <w:tabs>
          <w:tab w:val="left" w:pos="1660"/>
          <w:tab w:val="left" w:pos="1661"/>
        </w:tabs>
        <w:autoSpaceDE w:val="0"/>
        <w:autoSpaceDN w:val="0"/>
        <w:spacing w:before="196" w:line="228" w:lineRule="auto"/>
        <w:ind w:right="615"/>
        <w:contextualSpacing w:val="0"/>
      </w:pPr>
      <w:r w:rsidRPr="00A66217">
        <w:t>to b</w:t>
      </w:r>
      <w:r w:rsidR="00733083" w:rsidRPr="00A66217">
        <w:t>uild strong relationships and work jointly with families, listening to</w:t>
      </w:r>
      <w:r w:rsidRPr="00A66217">
        <w:t xml:space="preserve"> and understanding barriers to attendance and working in partnership with families to remove them</w:t>
      </w:r>
    </w:p>
    <w:p w14:paraId="05F179C7" w14:textId="7970AB4B" w:rsidR="00D449F4" w:rsidRPr="00A66217" w:rsidRDefault="00D449F4" w:rsidP="006D17F6">
      <w:pPr>
        <w:pStyle w:val="ListParagraph"/>
        <w:widowControl w:val="0"/>
        <w:numPr>
          <w:ilvl w:val="2"/>
          <w:numId w:val="3"/>
        </w:numPr>
        <w:tabs>
          <w:tab w:val="left" w:pos="1660"/>
          <w:tab w:val="left" w:pos="1661"/>
        </w:tabs>
        <w:autoSpaceDE w:val="0"/>
        <w:autoSpaceDN w:val="0"/>
        <w:spacing w:before="208" w:line="230" w:lineRule="auto"/>
        <w:ind w:right="570"/>
        <w:contextualSpacing w:val="0"/>
      </w:pPr>
      <w:r w:rsidRPr="00A66217">
        <w:t xml:space="preserve">to develop and maintain a whole school culture that promotes the benefit of high attendance </w:t>
      </w:r>
    </w:p>
    <w:p w14:paraId="213FB35D" w14:textId="70C9F1E4" w:rsidR="00D449F4" w:rsidRPr="00A66217" w:rsidRDefault="00D449F4" w:rsidP="006D17F6">
      <w:pPr>
        <w:pStyle w:val="ListParagraph"/>
        <w:widowControl w:val="0"/>
        <w:numPr>
          <w:ilvl w:val="2"/>
          <w:numId w:val="3"/>
        </w:numPr>
        <w:tabs>
          <w:tab w:val="left" w:pos="1660"/>
          <w:tab w:val="left" w:pos="1661"/>
        </w:tabs>
        <w:autoSpaceDE w:val="0"/>
        <w:autoSpaceDN w:val="0"/>
        <w:spacing w:before="208" w:line="230" w:lineRule="auto"/>
        <w:ind w:right="570"/>
        <w:contextualSpacing w:val="0"/>
      </w:pPr>
      <w:r w:rsidRPr="00A66217">
        <w:t>to be mindful of pupils absent from school due to mental health</w:t>
      </w:r>
      <w:r w:rsidR="00191E30">
        <w:t xml:space="preserve">, </w:t>
      </w:r>
      <w:r w:rsidRPr="00A66217">
        <w:t>physical health or SEN needs and provide them with additional support or accommodations</w:t>
      </w:r>
    </w:p>
    <w:p w14:paraId="0EA91FD1" w14:textId="59A37D0D" w:rsidR="006D17F6" w:rsidRPr="00A66217" w:rsidRDefault="00222BDC" w:rsidP="006D17F6">
      <w:pPr>
        <w:pStyle w:val="ListParagraph"/>
        <w:widowControl w:val="0"/>
        <w:numPr>
          <w:ilvl w:val="2"/>
          <w:numId w:val="3"/>
        </w:numPr>
        <w:tabs>
          <w:tab w:val="left" w:pos="1660"/>
          <w:tab w:val="left" w:pos="1661"/>
        </w:tabs>
        <w:autoSpaceDE w:val="0"/>
        <w:autoSpaceDN w:val="0"/>
        <w:spacing w:before="208" w:line="230" w:lineRule="auto"/>
        <w:ind w:right="570"/>
        <w:contextualSpacing w:val="0"/>
      </w:pPr>
      <w:r w:rsidRPr="00A66217">
        <w:t>to ensure appropriate adherence to Government guidance</w:t>
      </w:r>
      <w:r w:rsidR="00D449F4" w:rsidRPr="00A66217">
        <w:t xml:space="preserve"> and fulfil statutory duties</w:t>
      </w:r>
    </w:p>
    <w:p w14:paraId="51D162E4" w14:textId="625A910F" w:rsidR="007B6963" w:rsidRPr="00A66217" w:rsidRDefault="006D17F6" w:rsidP="00DC424A">
      <w:pPr>
        <w:pStyle w:val="ListParagraph"/>
        <w:widowControl w:val="0"/>
        <w:numPr>
          <w:ilvl w:val="2"/>
          <w:numId w:val="3"/>
        </w:numPr>
        <w:tabs>
          <w:tab w:val="left" w:pos="1660"/>
          <w:tab w:val="left" w:pos="1661"/>
        </w:tabs>
        <w:autoSpaceDE w:val="0"/>
        <w:autoSpaceDN w:val="0"/>
        <w:spacing w:before="201"/>
        <w:ind w:hanging="721"/>
        <w:contextualSpacing w:val="0"/>
      </w:pPr>
      <w:r w:rsidRPr="00A66217">
        <w:t>to</w:t>
      </w:r>
      <w:r w:rsidRPr="00A66217">
        <w:rPr>
          <w:spacing w:val="-2"/>
        </w:rPr>
        <w:t xml:space="preserve"> </w:t>
      </w:r>
      <w:r w:rsidRPr="00A66217">
        <w:t>ensure</w:t>
      </w:r>
      <w:r w:rsidRPr="00A66217">
        <w:rPr>
          <w:spacing w:val="-1"/>
        </w:rPr>
        <w:t xml:space="preserve"> </w:t>
      </w:r>
      <w:r w:rsidRPr="00A66217">
        <w:t>consistent</w:t>
      </w:r>
      <w:r w:rsidRPr="00A66217">
        <w:rPr>
          <w:spacing w:val="-2"/>
        </w:rPr>
        <w:t xml:space="preserve"> </w:t>
      </w:r>
      <w:r w:rsidRPr="00A66217">
        <w:t>good</w:t>
      </w:r>
      <w:r w:rsidRPr="00A66217">
        <w:rPr>
          <w:spacing w:val="-2"/>
        </w:rPr>
        <w:t xml:space="preserve"> </w:t>
      </w:r>
      <w:r w:rsidRPr="00A66217">
        <w:t>practice</w:t>
      </w:r>
      <w:r w:rsidRPr="00A66217">
        <w:rPr>
          <w:spacing w:val="-3"/>
        </w:rPr>
        <w:t xml:space="preserve"> </w:t>
      </w:r>
      <w:r w:rsidRPr="00A66217">
        <w:t>throughout</w:t>
      </w:r>
      <w:r w:rsidRPr="00A66217">
        <w:rPr>
          <w:spacing w:val="-2"/>
        </w:rPr>
        <w:t xml:space="preserve"> </w:t>
      </w:r>
      <w:r w:rsidRPr="00A66217">
        <w:t>the</w:t>
      </w:r>
      <w:r w:rsidRPr="00A66217">
        <w:rPr>
          <w:spacing w:val="-3"/>
        </w:rPr>
        <w:t xml:space="preserve"> </w:t>
      </w:r>
      <w:proofErr w:type="gramStart"/>
      <w:r w:rsidRPr="00A66217">
        <w:t>School</w:t>
      </w:r>
      <w:proofErr w:type="gramEnd"/>
      <w:r w:rsidRPr="00A66217">
        <w:t>.</w:t>
      </w:r>
    </w:p>
    <w:p w14:paraId="14D5BA05" w14:textId="77777777" w:rsidR="006D17F6" w:rsidRPr="00DC424A" w:rsidRDefault="006D17F6" w:rsidP="006D17F6">
      <w:pPr>
        <w:pStyle w:val="Heading2"/>
        <w:keepNext w:val="0"/>
        <w:keepLines w:val="0"/>
        <w:widowControl w:val="0"/>
        <w:numPr>
          <w:ilvl w:val="0"/>
          <w:numId w:val="3"/>
        </w:numPr>
        <w:tabs>
          <w:tab w:val="left" w:pos="940"/>
          <w:tab w:val="left" w:pos="941"/>
        </w:tabs>
        <w:autoSpaceDE w:val="0"/>
        <w:autoSpaceDN w:val="0"/>
        <w:spacing w:before="184" w:after="0"/>
        <w:ind w:hanging="721"/>
        <w:rPr>
          <w:rFonts w:ascii="Calibri" w:hAnsi="Calibri" w:cs="Calibri"/>
          <w:b/>
          <w:bCs/>
          <w:color w:val="auto"/>
          <w:sz w:val="22"/>
          <w:szCs w:val="22"/>
        </w:rPr>
      </w:pPr>
      <w:bookmarkStart w:id="0" w:name="_bookmark3"/>
      <w:bookmarkEnd w:id="0"/>
      <w:r w:rsidRPr="00DC424A">
        <w:rPr>
          <w:rFonts w:ascii="Calibri" w:hAnsi="Calibri" w:cs="Calibri"/>
          <w:b/>
          <w:bCs/>
          <w:color w:val="auto"/>
          <w:sz w:val="22"/>
          <w:szCs w:val="22"/>
        </w:rPr>
        <w:t>Scope</w:t>
      </w:r>
      <w:r w:rsidRPr="00DC424A">
        <w:rPr>
          <w:rFonts w:ascii="Calibri" w:hAnsi="Calibri" w:cs="Calibri"/>
          <w:b/>
          <w:bCs/>
          <w:color w:val="auto"/>
          <w:spacing w:val="-2"/>
          <w:sz w:val="22"/>
          <w:szCs w:val="22"/>
        </w:rPr>
        <w:t xml:space="preserve"> </w:t>
      </w:r>
      <w:r w:rsidRPr="00DC424A">
        <w:rPr>
          <w:rFonts w:ascii="Calibri" w:hAnsi="Calibri" w:cs="Calibri"/>
          <w:b/>
          <w:bCs/>
          <w:color w:val="auto"/>
          <w:sz w:val="22"/>
          <w:szCs w:val="22"/>
        </w:rPr>
        <w:t>and</w:t>
      </w:r>
      <w:r w:rsidRPr="00DC424A">
        <w:rPr>
          <w:rFonts w:ascii="Calibri" w:hAnsi="Calibri" w:cs="Calibri"/>
          <w:b/>
          <w:bCs/>
          <w:color w:val="auto"/>
          <w:spacing w:val="-1"/>
          <w:sz w:val="22"/>
          <w:szCs w:val="22"/>
        </w:rPr>
        <w:t xml:space="preserve"> </w:t>
      </w:r>
      <w:r w:rsidRPr="00DC424A">
        <w:rPr>
          <w:rFonts w:ascii="Calibri" w:hAnsi="Calibri" w:cs="Calibri"/>
          <w:b/>
          <w:bCs/>
          <w:color w:val="auto"/>
          <w:sz w:val="22"/>
          <w:szCs w:val="22"/>
        </w:rPr>
        <w:t>application</w:t>
      </w:r>
    </w:p>
    <w:p w14:paraId="664E0CA2" w14:textId="77777777" w:rsidR="006D17F6" w:rsidRPr="00A66217" w:rsidRDefault="006D17F6" w:rsidP="006D17F6">
      <w:pPr>
        <w:pStyle w:val="ListParagraph"/>
        <w:widowControl w:val="0"/>
        <w:numPr>
          <w:ilvl w:val="1"/>
          <w:numId w:val="3"/>
        </w:numPr>
        <w:tabs>
          <w:tab w:val="left" w:pos="940"/>
          <w:tab w:val="left" w:pos="941"/>
        </w:tabs>
        <w:autoSpaceDE w:val="0"/>
        <w:autoSpaceDN w:val="0"/>
        <w:spacing w:before="206" w:line="228" w:lineRule="auto"/>
        <w:ind w:right="432"/>
        <w:contextualSpacing w:val="0"/>
      </w:pPr>
      <w:r w:rsidRPr="00A66217">
        <w:t xml:space="preserve">This policy applies to the whole School including the Early Years Foundation Stage </w:t>
      </w:r>
      <w:proofErr w:type="gramStart"/>
      <w:r w:rsidRPr="00A66217">
        <w:rPr>
          <w:spacing w:val="-59"/>
        </w:rPr>
        <w:t xml:space="preserve">   </w:t>
      </w:r>
      <w:r w:rsidRPr="00A66217">
        <w:t>(</w:t>
      </w:r>
      <w:proofErr w:type="gramEnd"/>
      <w:r w:rsidRPr="00A66217">
        <w:rPr>
          <w:b/>
        </w:rPr>
        <w:t>EYFS</w:t>
      </w:r>
      <w:r w:rsidRPr="00A66217">
        <w:t>).</w:t>
      </w:r>
    </w:p>
    <w:p w14:paraId="5B47933E" w14:textId="77777777" w:rsidR="006D17F6" w:rsidRPr="00A66217" w:rsidRDefault="006D17F6" w:rsidP="006D17F6">
      <w:pPr>
        <w:pStyle w:val="ListParagraph"/>
        <w:widowControl w:val="0"/>
        <w:numPr>
          <w:ilvl w:val="1"/>
          <w:numId w:val="3"/>
        </w:numPr>
        <w:tabs>
          <w:tab w:val="left" w:pos="940"/>
          <w:tab w:val="left" w:pos="941"/>
        </w:tabs>
        <w:autoSpaceDE w:val="0"/>
        <w:autoSpaceDN w:val="0"/>
        <w:spacing w:before="215" w:line="228" w:lineRule="auto"/>
        <w:ind w:right="812"/>
        <w:contextualSpacing w:val="0"/>
      </w:pPr>
      <w:r w:rsidRPr="00A66217">
        <w:t xml:space="preserve">This policy </w:t>
      </w:r>
      <w:proofErr w:type="gramStart"/>
      <w:r w:rsidRPr="00A66217">
        <w:t>applies at all times</w:t>
      </w:r>
      <w:proofErr w:type="gramEnd"/>
      <w:r w:rsidRPr="00A66217">
        <w:t xml:space="preserve"> including where pupils or staff are away from the</w:t>
      </w:r>
      <w:r w:rsidRPr="00A66217">
        <w:rPr>
          <w:spacing w:val="-59"/>
        </w:rPr>
        <w:t xml:space="preserve"> </w:t>
      </w:r>
      <w:proofErr w:type="gramStart"/>
      <w:r w:rsidRPr="00A66217">
        <w:t>School</w:t>
      </w:r>
      <w:proofErr w:type="gramEnd"/>
      <w:r w:rsidRPr="00A66217">
        <w:t>.</w:t>
      </w:r>
    </w:p>
    <w:p w14:paraId="63E89D0B" w14:textId="72F38F5F" w:rsidR="006D17F6" w:rsidRPr="00A66217" w:rsidRDefault="006D17F6" w:rsidP="006D17F6">
      <w:pPr>
        <w:pStyle w:val="ListParagraph"/>
        <w:widowControl w:val="0"/>
        <w:numPr>
          <w:ilvl w:val="1"/>
          <w:numId w:val="3"/>
        </w:numPr>
        <w:tabs>
          <w:tab w:val="left" w:pos="940"/>
          <w:tab w:val="left" w:pos="941"/>
        </w:tabs>
        <w:autoSpaceDE w:val="0"/>
        <w:autoSpaceDN w:val="0"/>
        <w:spacing w:before="205"/>
        <w:ind w:hanging="721"/>
        <w:contextualSpacing w:val="0"/>
      </w:pPr>
      <w:r w:rsidRPr="00A66217">
        <w:t>This policy</w:t>
      </w:r>
      <w:r w:rsidRPr="00A66217">
        <w:rPr>
          <w:spacing w:val="-3"/>
        </w:rPr>
        <w:t xml:space="preserve"> </w:t>
      </w:r>
      <w:r w:rsidRPr="00A66217">
        <w:t>applies</w:t>
      </w:r>
      <w:r w:rsidRPr="00A66217">
        <w:rPr>
          <w:spacing w:val="-1"/>
        </w:rPr>
        <w:t xml:space="preserve"> </w:t>
      </w:r>
      <w:r w:rsidRPr="00A66217">
        <w:t>to</w:t>
      </w:r>
      <w:r w:rsidRPr="00A66217">
        <w:rPr>
          <w:spacing w:val="-3"/>
        </w:rPr>
        <w:t xml:space="preserve"> </w:t>
      </w:r>
      <w:r w:rsidRPr="00A66217">
        <w:t>core</w:t>
      </w:r>
      <w:r w:rsidRPr="00A66217">
        <w:rPr>
          <w:spacing w:val="-1"/>
        </w:rPr>
        <w:t xml:space="preserve"> </w:t>
      </w:r>
      <w:r w:rsidRPr="00A66217">
        <w:t>School</w:t>
      </w:r>
      <w:r w:rsidRPr="00A66217">
        <w:rPr>
          <w:spacing w:val="-2"/>
        </w:rPr>
        <w:t xml:space="preserve"> </w:t>
      </w:r>
      <w:r w:rsidRPr="00A66217">
        <w:t>activities</w:t>
      </w:r>
      <w:r w:rsidR="00BB298E" w:rsidRPr="00A66217">
        <w:t xml:space="preserve"> and/or trips within stated school hours.</w:t>
      </w:r>
    </w:p>
    <w:p w14:paraId="7FEBFA0F" w14:textId="397EE2D1" w:rsidR="007B6963" w:rsidRPr="00A66217" w:rsidRDefault="006D17F6" w:rsidP="00DC424A">
      <w:pPr>
        <w:pStyle w:val="ListParagraph"/>
        <w:widowControl w:val="0"/>
        <w:numPr>
          <w:ilvl w:val="1"/>
          <w:numId w:val="3"/>
        </w:numPr>
        <w:tabs>
          <w:tab w:val="left" w:pos="940"/>
          <w:tab w:val="left" w:pos="941"/>
        </w:tabs>
        <w:autoSpaceDE w:val="0"/>
        <w:autoSpaceDN w:val="0"/>
        <w:spacing w:before="194" w:line="230" w:lineRule="auto"/>
        <w:ind w:right="237"/>
        <w:contextualSpacing w:val="0"/>
      </w:pPr>
      <w:r w:rsidRPr="00A66217">
        <w:t xml:space="preserve">This policy is designed to address the specific obligations on the </w:t>
      </w:r>
      <w:proofErr w:type="gramStart"/>
      <w:r w:rsidRPr="00A66217">
        <w:t>School</w:t>
      </w:r>
      <w:proofErr w:type="gramEnd"/>
      <w:r w:rsidRPr="00A66217">
        <w:t xml:space="preserve"> to </w:t>
      </w:r>
      <w:proofErr w:type="gramStart"/>
      <w:r w:rsidRPr="00A66217">
        <w:t xml:space="preserve">safeguard </w:t>
      </w:r>
      <w:r w:rsidRPr="00A66217">
        <w:rPr>
          <w:spacing w:val="-59"/>
        </w:rPr>
        <w:t xml:space="preserve"> </w:t>
      </w:r>
      <w:r w:rsidRPr="00A66217">
        <w:t>and</w:t>
      </w:r>
      <w:proofErr w:type="gramEnd"/>
      <w:r w:rsidRPr="00A66217">
        <w:rPr>
          <w:spacing w:val="-1"/>
        </w:rPr>
        <w:t xml:space="preserve"> </w:t>
      </w:r>
      <w:r w:rsidRPr="00A66217">
        <w:t>promote</w:t>
      </w:r>
      <w:r w:rsidRPr="00A66217">
        <w:rPr>
          <w:spacing w:val="-2"/>
        </w:rPr>
        <w:t xml:space="preserve"> </w:t>
      </w:r>
      <w:r w:rsidRPr="00A66217">
        <w:t>the</w:t>
      </w:r>
      <w:r w:rsidRPr="00A66217">
        <w:rPr>
          <w:spacing w:val="-2"/>
        </w:rPr>
        <w:t xml:space="preserve"> </w:t>
      </w:r>
      <w:r w:rsidRPr="00A66217">
        <w:t>welfare</w:t>
      </w:r>
      <w:r w:rsidRPr="00A66217">
        <w:rPr>
          <w:spacing w:val="-4"/>
        </w:rPr>
        <w:t xml:space="preserve"> </w:t>
      </w:r>
      <w:r w:rsidRPr="00A66217">
        <w:t>of</w:t>
      </w:r>
      <w:r w:rsidRPr="00A66217">
        <w:rPr>
          <w:spacing w:val="3"/>
        </w:rPr>
        <w:t xml:space="preserve"> </w:t>
      </w:r>
      <w:r w:rsidRPr="00A66217">
        <w:t>children.</w:t>
      </w:r>
    </w:p>
    <w:p w14:paraId="6A9A4016" w14:textId="77777777" w:rsidR="006D17F6" w:rsidRPr="00DC424A" w:rsidRDefault="006D17F6" w:rsidP="006D17F6">
      <w:pPr>
        <w:pStyle w:val="Heading2"/>
        <w:keepNext w:val="0"/>
        <w:keepLines w:val="0"/>
        <w:widowControl w:val="0"/>
        <w:numPr>
          <w:ilvl w:val="0"/>
          <w:numId w:val="3"/>
        </w:numPr>
        <w:tabs>
          <w:tab w:val="left" w:pos="940"/>
          <w:tab w:val="left" w:pos="941"/>
        </w:tabs>
        <w:autoSpaceDE w:val="0"/>
        <w:autoSpaceDN w:val="0"/>
        <w:spacing w:before="200" w:after="0"/>
        <w:ind w:hanging="721"/>
        <w:rPr>
          <w:rFonts w:ascii="Calibri" w:hAnsi="Calibri" w:cs="Calibri"/>
          <w:b/>
          <w:bCs/>
          <w:color w:val="auto"/>
          <w:sz w:val="22"/>
          <w:szCs w:val="22"/>
        </w:rPr>
      </w:pPr>
      <w:bookmarkStart w:id="1" w:name="_bookmark4"/>
      <w:bookmarkEnd w:id="1"/>
      <w:r w:rsidRPr="00DC424A">
        <w:rPr>
          <w:rFonts w:ascii="Calibri" w:hAnsi="Calibri" w:cs="Calibri"/>
          <w:b/>
          <w:bCs/>
          <w:color w:val="auto"/>
          <w:sz w:val="22"/>
          <w:szCs w:val="22"/>
        </w:rPr>
        <w:t>Regulatory</w:t>
      </w:r>
      <w:r w:rsidRPr="00DC424A">
        <w:rPr>
          <w:rFonts w:ascii="Calibri" w:hAnsi="Calibri" w:cs="Calibri"/>
          <w:b/>
          <w:bCs/>
          <w:color w:val="auto"/>
          <w:spacing w:val="-2"/>
          <w:sz w:val="22"/>
          <w:szCs w:val="22"/>
        </w:rPr>
        <w:t xml:space="preserve"> </w:t>
      </w:r>
      <w:r w:rsidRPr="00DC424A">
        <w:rPr>
          <w:rFonts w:ascii="Calibri" w:hAnsi="Calibri" w:cs="Calibri"/>
          <w:b/>
          <w:bCs/>
          <w:color w:val="auto"/>
          <w:sz w:val="22"/>
          <w:szCs w:val="22"/>
        </w:rPr>
        <w:t>framework</w:t>
      </w:r>
    </w:p>
    <w:p w14:paraId="3A998C58" w14:textId="77777777" w:rsidR="006D17F6" w:rsidRPr="00A66217" w:rsidRDefault="006D17F6" w:rsidP="006D17F6">
      <w:pPr>
        <w:pStyle w:val="ListParagraph"/>
        <w:widowControl w:val="0"/>
        <w:numPr>
          <w:ilvl w:val="1"/>
          <w:numId w:val="3"/>
        </w:numPr>
        <w:tabs>
          <w:tab w:val="left" w:pos="940"/>
          <w:tab w:val="left" w:pos="941"/>
        </w:tabs>
        <w:autoSpaceDE w:val="0"/>
        <w:autoSpaceDN w:val="0"/>
        <w:spacing w:before="198"/>
        <w:ind w:hanging="721"/>
        <w:contextualSpacing w:val="0"/>
      </w:pPr>
      <w:r w:rsidRPr="00A66217">
        <w:t>This policy</w:t>
      </w:r>
      <w:r w:rsidRPr="00A66217">
        <w:rPr>
          <w:spacing w:val="-3"/>
        </w:rPr>
        <w:t xml:space="preserve"> </w:t>
      </w:r>
      <w:r w:rsidRPr="00A66217">
        <w:t>has been</w:t>
      </w:r>
      <w:r w:rsidRPr="00A66217">
        <w:rPr>
          <w:spacing w:val="-3"/>
        </w:rPr>
        <w:t xml:space="preserve"> </w:t>
      </w:r>
      <w:r w:rsidRPr="00A66217">
        <w:t>prepared</w:t>
      </w:r>
      <w:r w:rsidRPr="00A66217">
        <w:rPr>
          <w:spacing w:val="-3"/>
        </w:rPr>
        <w:t xml:space="preserve"> </w:t>
      </w:r>
      <w:r w:rsidRPr="00A66217">
        <w:t>to</w:t>
      </w:r>
      <w:r w:rsidRPr="00A66217">
        <w:rPr>
          <w:spacing w:val="-3"/>
        </w:rPr>
        <w:t xml:space="preserve"> </w:t>
      </w:r>
      <w:r w:rsidRPr="00A66217">
        <w:t>meet</w:t>
      </w:r>
      <w:r w:rsidRPr="00A66217">
        <w:rPr>
          <w:spacing w:val="-2"/>
        </w:rPr>
        <w:t xml:space="preserve"> </w:t>
      </w:r>
      <w:r w:rsidRPr="00A66217">
        <w:t>the</w:t>
      </w:r>
      <w:r w:rsidRPr="00A66217">
        <w:rPr>
          <w:spacing w:val="-3"/>
        </w:rPr>
        <w:t xml:space="preserve"> </w:t>
      </w:r>
      <w:proofErr w:type="gramStart"/>
      <w:r w:rsidRPr="00A66217">
        <w:t>School's</w:t>
      </w:r>
      <w:proofErr w:type="gramEnd"/>
      <w:r w:rsidRPr="00A66217">
        <w:t xml:space="preserve"> responsibilities</w:t>
      </w:r>
      <w:r w:rsidRPr="00A66217">
        <w:rPr>
          <w:spacing w:val="-1"/>
        </w:rPr>
        <w:t xml:space="preserve"> </w:t>
      </w:r>
      <w:r w:rsidRPr="00A66217">
        <w:t>under:</w:t>
      </w:r>
    </w:p>
    <w:p w14:paraId="2FA9EB94" w14:textId="77777777" w:rsidR="006D17F6" w:rsidRPr="00A66217" w:rsidRDefault="006D17F6" w:rsidP="006D17F6">
      <w:pPr>
        <w:pStyle w:val="ListParagraph"/>
        <w:widowControl w:val="0"/>
        <w:numPr>
          <w:ilvl w:val="2"/>
          <w:numId w:val="3"/>
        </w:numPr>
        <w:tabs>
          <w:tab w:val="left" w:pos="1660"/>
          <w:tab w:val="left" w:pos="1661"/>
        </w:tabs>
        <w:autoSpaceDE w:val="0"/>
        <w:autoSpaceDN w:val="0"/>
        <w:spacing w:before="187"/>
        <w:ind w:hanging="721"/>
        <w:contextualSpacing w:val="0"/>
      </w:pPr>
      <w:r w:rsidRPr="00A66217">
        <w:t>Education</w:t>
      </w:r>
      <w:r w:rsidRPr="00A66217">
        <w:rPr>
          <w:spacing w:val="-1"/>
        </w:rPr>
        <w:t xml:space="preserve"> </w:t>
      </w:r>
      <w:r w:rsidRPr="00A66217">
        <w:t>(Independent</w:t>
      </w:r>
      <w:r w:rsidRPr="00A66217">
        <w:rPr>
          <w:spacing w:val="-4"/>
        </w:rPr>
        <w:t xml:space="preserve"> </w:t>
      </w:r>
      <w:r w:rsidRPr="00A66217">
        <w:t>School</w:t>
      </w:r>
      <w:r w:rsidRPr="00A66217">
        <w:rPr>
          <w:spacing w:val="-2"/>
        </w:rPr>
        <w:t xml:space="preserve"> </w:t>
      </w:r>
      <w:r w:rsidRPr="00A66217">
        <w:t>Standards) Regulations</w:t>
      </w:r>
      <w:r w:rsidRPr="00A66217">
        <w:rPr>
          <w:spacing w:val="-1"/>
        </w:rPr>
        <w:t xml:space="preserve"> </w:t>
      </w:r>
      <w:r w:rsidRPr="00A66217">
        <w:t>2014</w:t>
      </w:r>
    </w:p>
    <w:p w14:paraId="24BF5DEA" w14:textId="77777777" w:rsidR="006D17F6" w:rsidRPr="00A66217" w:rsidRDefault="006D17F6" w:rsidP="006D17F6">
      <w:pPr>
        <w:pStyle w:val="ListParagraph"/>
        <w:widowControl w:val="0"/>
        <w:numPr>
          <w:ilvl w:val="2"/>
          <w:numId w:val="3"/>
        </w:numPr>
        <w:tabs>
          <w:tab w:val="left" w:pos="1660"/>
          <w:tab w:val="left" w:pos="1661"/>
        </w:tabs>
        <w:autoSpaceDE w:val="0"/>
        <w:autoSpaceDN w:val="0"/>
        <w:spacing w:before="188"/>
        <w:ind w:hanging="721"/>
        <w:contextualSpacing w:val="0"/>
      </w:pPr>
      <w:r w:rsidRPr="00A66217">
        <w:rPr>
          <w:iCs/>
        </w:rPr>
        <w:t>Statutory</w:t>
      </w:r>
      <w:r w:rsidRPr="00A66217">
        <w:rPr>
          <w:iCs/>
          <w:spacing w:val="-4"/>
        </w:rPr>
        <w:t xml:space="preserve"> </w:t>
      </w:r>
      <w:r w:rsidRPr="00A66217">
        <w:rPr>
          <w:iCs/>
        </w:rPr>
        <w:t>framework</w:t>
      </w:r>
      <w:r w:rsidRPr="00A66217">
        <w:rPr>
          <w:iCs/>
          <w:spacing w:val="-3"/>
        </w:rPr>
        <w:t xml:space="preserve"> </w:t>
      </w:r>
      <w:r w:rsidRPr="00A66217">
        <w:rPr>
          <w:iCs/>
        </w:rPr>
        <w:t>for</w:t>
      </w:r>
      <w:r w:rsidRPr="00A66217">
        <w:rPr>
          <w:iCs/>
          <w:spacing w:val="-2"/>
        </w:rPr>
        <w:t xml:space="preserve"> </w:t>
      </w:r>
      <w:r w:rsidRPr="00A66217">
        <w:rPr>
          <w:iCs/>
        </w:rPr>
        <w:t>the</w:t>
      </w:r>
      <w:r w:rsidRPr="00A66217">
        <w:rPr>
          <w:iCs/>
          <w:spacing w:val="-2"/>
        </w:rPr>
        <w:t xml:space="preserve"> </w:t>
      </w:r>
      <w:r w:rsidRPr="00A66217">
        <w:rPr>
          <w:iCs/>
        </w:rPr>
        <w:t>Early</w:t>
      </w:r>
      <w:r w:rsidRPr="00A66217">
        <w:rPr>
          <w:iCs/>
          <w:spacing w:val="-1"/>
        </w:rPr>
        <w:t xml:space="preserve"> </w:t>
      </w:r>
      <w:r w:rsidRPr="00A66217">
        <w:rPr>
          <w:iCs/>
        </w:rPr>
        <w:t>Years</w:t>
      </w:r>
      <w:r w:rsidRPr="00A66217">
        <w:rPr>
          <w:iCs/>
          <w:spacing w:val="-1"/>
        </w:rPr>
        <w:t xml:space="preserve"> </w:t>
      </w:r>
      <w:r w:rsidRPr="00A66217">
        <w:rPr>
          <w:iCs/>
        </w:rPr>
        <w:t>Foundation</w:t>
      </w:r>
      <w:r w:rsidRPr="00A66217">
        <w:rPr>
          <w:iCs/>
          <w:spacing w:val="-1"/>
        </w:rPr>
        <w:t xml:space="preserve"> </w:t>
      </w:r>
      <w:r w:rsidRPr="00A66217">
        <w:rPr>
          <w:iCs/>
        </w:rPr>
        <w:t>Stage</w:t>
      </w:r>
      <w:r w:rsidRPr="00A66217">
        <w:rPr>
          <w:i/>
          <w:spacing w:val="1"/>
        </w:rPr>
        <w:t xml:space="preserve"> </w:t>
      </w:r>
      <w:r w:rsidRPr="00A66217">
        <w:t>(DfE, December 2023)</w:t>
      </w:r>
    </w:p>
    <w:p w14:paraId="5C82A8FB" w14:textId="77777777" w:rsidR="006D17F6" w:rsidRPr="00A66217" w:rsidRDefault="006D17F6" w:rsidP="006D17F6">
      <w:pPr>
        <w:pStyle w:val="ListParagraph"/>
        <w:widowControl w:val="0"/>
        <w:numPr>
          <w:ilvl w:val="2"/>
          <w:numId w:val="3"/>
        </w:numPr>
        <w:tabs>
          <w:tab w:val="left" w:pos="1660"/>
          <w:tab w:val="left" w:pos="1661"/>
        </w:tabs>
        <w:autoSpaceDE w:val="0"/>
        <w:autoSpaceDN w:val="0"/>
        <w:spacing w:before="187"/>
        <w:ind w:hanging="721"/>
        <w:contextualSpacing w:val="0"/>
      </w:pPr>
      <w:r w:rsidRPr="00A66217">
        <w:t>Education</w:t>
      </w:r>
      <w:r w:rsidRPr="00A66217">
        <w:rPr>
          <w:spacing w:val="-1"/>
        </w:rPr>
        <w:t xml:space="preserve"> </w:t>
      </w:r>
      <w:r w:rsidRPr="00A66217">
        <w:t>and</w:t>
      </w:r>
      <w:r w:rsidRPr="00A66217">
        <w:rPr>
          <w:spacing w:val="-1"/>
        </w:rPr>
        <w:t xml:space="preserve"> </w:t>
      </w:r>
      <w:r w:rsidRPr="00A66217">
        <w:t>Skills Act</w:t>
      </w:r>
      <w:r w:rsidRPr="00A66217">
        <w:rPr>
          <w:spacing w:val="-2"/>
        </w:rPr>
        <w:t xml:space="preserve"> </w:t>
      </w:r>
      <w:r w:rsidRPr="00A66217">
        <w:t>2008</w:t>
      </w:r>
    </w:p>
    <w:p w14:paraId="1B999042" w14:textId="77777777" w:rsidR="006D17F6" w:rsidRPr="00A66217" w:rsidRDefault="006D17F6" w:rsidP="006D17F6">
      <w:pPr>
        <w:pStyle w:val="ListParagraph"/>
        <w:widowControl w:val="0"/>
        <w:numPr>
          <w:ilvl w:val="2"/>
          <w:numId w:val="3"/>
        </w:numPr>
        <w:tabs>
          <w:tab w:val="left" w:pos="1660"/>
          <w:tab w:val="left" w:pos="1661"/>
        </w:tabs>
        <w:autoSpaceDE w:val="0"/>
        <w:autoSpaceDN w:val="0"/>
        <w:spacing w:before="188"/>
        <w:ind w:hanging="721"/>
        <w:contextualSpacing w:val="0"/>
      </w:pPr>
      <w:r w:rsidRPr="00A66217">
        <w:t>Childcare</w:t>
      </w:r>
      <w:r w:rsidRPr="00A66217">
        <w:rPr>
          <w:spacing w:val="-2"/>
        </w:rPr>
        <w:t xml:space="preserve"> </w:t>
      </w:r>
      <w:r w:rsidRPr="00A66217">
        <w:t>Act 2006</w:t>
      </w:r>
    </w:p>
    <w:p w14:paraId="6D3FFD1B" w14:textId="77777777" w:rsidR="006D17F6" w:rsidRPr="00A66217" w:rsidRDefault="006D17F6" w:rsidP="006D17F6">
      <w:pPr>
        <w:pStyle w:val="ListParagraph"/>
        <w:widowControl w:val="0"/>
        <w:numPr>
          <w:ilvl w:val="2"/>
          <w:numId w:val="3"/>
        </w:numPr>
        <w:autoSpaceDE w:val="0"/>
        <w:autoSpaceDN w:val="0"/>
        <w:spacing w:before="187"/>
        <w:ind w:hanging="721"/>
        <w:contextualSpacing w:val="0"/>
      </w:pPr>
      <w:r w:rsidRPr="00A66217">
        <w:t>Children</w:t>
      </w:r>
      <w:r w:rsidRPr="00A66217">
        <w:rPr>
          <w:spacing w:val="-2"/>
        </w:rPr>
        <w:t xml:space="preserve"> </w:t>
      </w:r>
      <w:r w:rsidRPr="00A66217">
        <w:t>Act</w:t>
      </w:r>
      <w:r w:rsidRPr="00A66217">
        <w:rPr>
          <w:spacing w:val="1"/>
        </w:rPr>
        <w:t xml:space="preserve"> </w:t>
      </w:r>
      <w:r w:rsidRPr="00A66217">
        <w:t>1989 and 2004</w:t>
      </w:r>
    </w:p>
    <w:p w14:paraId="4ADDD970" w14:textId="77777777" w:rsidR="006D17F6" w:rsidRPr="00A66217" w:rsidRDefault="006D17F6" w:rsidP="006D17F6">
      <w:pPr>
        <w:pStyle w:val="ListParagraph"/>
        <w:widowControl w:val="0"/>
        <w:numPr>
          <w:ilvl w:val="2"/>
          <w:numId w:val="3"/>
        </w:numPr>
        <w:tabs>
          <w:tab w:val="left" w:pos="1660"/>
          <w:tab w:val="left" w:pos="1661"/>
        </w:tabs>
        <w:autoSpaceDE w:val="0"/>
        <w:autoSpaceDN w:val="0"/>
        <w:spacing w:before="188"/>
        <w:ind w:hanging="721"/>
        <w:contextualSpacing w:val="0"/>
      </w:pPr>
      <w:r w:rsidRPr="00A66217">
        <w:t>Children</w:t>
      </w:r>
      <w:r w:rsidRPr="00A66217">
        <w:rPr>
          <w:spacing w:val="-1"/>
        </w:rPr>
        <w:t xml:space="preserve"> </w:t>
      </w:r>
      <w:r w:rsidRPr="00A66217">
        <w:t>and Social</w:t>
      </w:r>
      <w:r w:rsidRPr="00A66217">
        <w:rPr>
          <w:spacing w:val="-6"/>
        </w:rPr>
        <w:t xml:space="preserve"> </w:t>
      </w:r>
      <w:r w:rsidRPr="00A66217">
        <w:t>Work</w:t>
      </w:r>
      <w:r w:rsidRPr="00A66217">
        <w:rPr>
          <w:spacing w:val="1"/>
        </w:rPr>
        <w:t xml:space="preserve"> </w:t>
      </w:r>
      <w:r w:rsidRPr="00A66217">
        <w:t>Act</w:t>
      </w:r>
      <w:r w:rsidRPr="00A66217">
        <w:rPr>
          <w:spacing w:val="-1"/>
        </w:rPr>
        <w:t xml:space="preserve"> </w:t>
      </w:r>
      <w:r w:rsidRPr="00A66217">
        <w:t>2017</w:t>
      </w:r>
    </w:p>
    <w:p w14:paraId="3BEB756E" w14:textId="77777777" w:rsidR="006D17F6" w:rsidRPr="00A66217" w:rsidRDefault="006D17F6" w:rsidP="006D17F6">
      <w:pPr>
        <w:pStyle w:val="ListParagraph"/>
        <w:widowControl w:val="0"/>
        <w:numPr>
          <w:ilvl w:val="2"/>
          <w:numId w:val="3"/>
        </w:numPr>
        <w:tabs>
          <w:tab w:val="left" w:pos="1660"/>
          <w:tab w:val="left" w:pos="1661"/>
        </w:tabs>
        <w:autoSpaceDE w:val="0"/>
        <w:autoSpaceDN w:val="0"/>
        <w:spacing w:before="190"/>
        <w:ind w:hanging="721"/>
        <w:contextualSpacing w:val="0"/>
      </w:pPr>
      <w:r w:rsidRPr="00A66217">
        <w:t>Data Protection</w:t>
      </w:r>
      <w:r w:rsidRPr="00A66217">
        <w:rPr>
          <w:spacing w:val="-3"/>
        </w:rPr>
        <w:t xml:space="preserve"> </w:t>
      </w:r>
      <w:r w:rsidRPr="00A66217">
        <w:t>Act</w:t>
      </w:r>
      <w:r w:rsidRPr="00A66217">
        <w:rPr>
          <w:spacing w:val="-2"/>
        </w:rPr>
        <w:t xml:space="preserve"> </w:t>
      </w:r>
      <w:r w:rsidRPr="00A66217">
        <w:t>2018</w:t>
      </w:r>
      <w:r w:rsidRPr="00A66217">
        <w:rPr>
          <w:spacing w:val="-3"/>
        </w:rPr>
        <w:t xml:space="preserve"> (DPA) </w:t>
      </w:r>
      <w:r w:rsidRPr="00A66217">
        <w:t>and</w:t>
      </w:r>
      <w:r w:rsidRPr="00A66217">
        <w:rPr>
          <w:spacing w:val="-3"/>
        </w:rPr>
        <w:t xml:space="preserve"> </w:t>
      </w:r>
      <w:r w:rsidRPr="00A66217">
        <w:t>General</w:t>
      </w:r>
      <w:r w:rsidRPr="00A66217">
        <w:rPr>
          <w:spacing w:val="-1"/>
        </w:rPr>
        <w:t xml:space="preserve"> </w:t>
      </w:r>
      <w:r w:rsidRPr="00A66217">
        <w:t>Data</w:t>
      </w:r>
      <w:r w:rsidRPr="00A66217">
        <w:rPr>
          <w:spacing w:val="-1"/>
        </w:rPr>
        <w:t xml:space="preserve"> </w:t>
      </w:r>
      <w:r w:rsidRPr="00A66217">
        <w:t>Protection</w:t>
      </w:r>
      <w:r w:rsidRPr="00A66217">
        <w:rPr>
          <w:spacing w:val="-1"/>
        </w:rPr>
        <w:t xml:space="preserve"> </w:t>
      </w:r>
      <w:r w:rsidRPr="00A66217">
        <w:t>Regulation</w:t>
      </w:r>
      <w:r w:rsidRPr="00A66217">
        <w:rPr>
          <w:spacing w:val="-3"/>
        </w:rPr>
        <w:t xml:space="preserve"> </w:t>
      </w:r>
      <w:r w:rsidRPr="00A66217">
        <w:t>(UK GDPR)</w:t>
      </w:r>
    </w:p>
    <w:p w14:paraId="5E8D2050" w14:textId="699B39BE" w:rsidR="007B6963" w:rsidRPr="00A66217" w:rsidRDefault="006D17F6" w:rsidP="00715873">
      <w:pPr>
        <w:pStyle w:val="ListParagraph"/>
        <w:widowControl w:val="0"/>
        <w:numPr>
          <w:ilvl w:val="2"/>
          <w:numId w:val="3"/>
        </w:numPr>
        <w:tabs>
          <w:tab w:val="left" w:pos="1660"/>
          <w:tab w:val="left" w:pos="1661"/>
        </w:tabs>
        <w:autoSpaceDE w:val="0"/>
        <w:autoSpaceDN w:val="0"/>
        <w:spacing w:before="190"/>
        <w:ind w:hanging="721"/>
        <w:contextualSpacing w:val="0"/>
      </w:pPr>
      <w:r w:rsidRPr="00A66217">
        <w:t>Equality Act 2010.</w:t>
      </w:r>
    </w:p>
    <w:p w14:paraId="79F97BEE" w14:textId="77777777" w:rsidR="006D17F6" w:rsidRPr="00A66217" w:rsidRDefault="006D17F6" w:rsidP="006D17F6">
      <w:pPr>
        <w:pStyle w:val="ListParagraph"/>
        <w:widowControl w:val="0"/>
        <w:numPr>
          <w:ilvl w:val="1"/>
          <w:numId w:val="3"/>
        </w:numPr>
        <w:tabs>
          <w:tab w:val="left" w:pos="940"/>
          <w:tab w:val="left" w:pos="941"/>
        </w:tabs>
        <w:autoSpaceDE w:val="0"/>
        <w:autoSpaceDN w:val="0"/>
        <w:spacing w:before="187"/>
        <w:ind w:hanging="721"/>
        <w:contextualSpacing w:val="0"/>
      </w:pPr>
      <w:r w:rsidRPr="00A66217">
        <w:t>This policy</w:t>
      </w:r>
      <w:r w:rsidRPr="00A66217">
        <w:rPr>
          <w:spacing w:val="-3"/>
        </w:rPr>
        <w:t xml:space="preserve"> </w:t>
      </w:r>
      <w:r w:rsidRPr="00A66217">
        <w:t>has</w:t>
      </w:r>
      <w:r w:rsidRPr="00A66217">
        <w:rPr>
          <w:spacing w:val="-3"/>
        </w:rPr>
        <w:t xml:space="preserve"> </w:t>
      </w:r>
      <w:r w:rsidRPr="00A66217">
        <w:t>regard</w:t>
      </w:r>
      <w:r w:rsidRPr="00A66217">
        <w:rPr>
          <w:spacing w:val="-2"/>
        </w:rPr>
        <w:t xml:space="preserve"> </w:t>
      </w:r>
      <w:r w:rsidRPr="00A66217">
        <w:t>to</w:t>
      </w:r>
      <w:r w:rsidRPr="00A66217">
        <w:rPr>
          <w:spacing w:val="-3"/>
        </w:rPr>
        <w:t xml:space="preserve"> </w:t>
      </w:r>
      <w:r w:rsidRPr="00A66217">
        <w:t>the</w:t>
      </w:r>
      <w:r w:rsidRPr="00A66217">
        <w:rPr>
          <w:spacing w:val="-6"/>
        </w:rPr>
        <w:t xml:space="preserve"> </w:t>
      </w:r>
      <w:r w:rsidRPr="00A66217">
        <w:t>following</w:t>
      </w:r>
      <w:r w:rsidRPr="00A66217">
        <w:rPr>
          <w:spacing w:val="2"/>
        </w:rPr>
        <w:t xml:space="preserve"> </w:t>
      </w:r>
      <w:r w:rsidRPr="00A66217">
        <w:t>guidance</w:t>
      </w:r>
      <w:r w:rsidRPr="00A66217">
        <w:rPr>
          <w:spacing w:val="-3"/>
        </w:rPr>
        <w:t xml:space="preserve"> </w:t>
      </w:r>
      <w:r w:rsidRPr="00A66217">
        <w:t>and</w:t>
      </w:r>
      <w:r w:rsidRPr="00A66217">
        <w:rPr>
          <w:spacing w:val="-1"/>
        </w:rPr>
        <w:t xml:space="preserve"> </w:t>
      </w:r>
      <w:r w:rsidRPr="00A66217">
        <w:t>advice:</w:t>
      </w:r>
    </w:p>
    <w:p w14:paraId="34907887" w14:textId="77777777" w:rsidR="00222BDC" w:rsidRPr="00A66217" w:rsidRDefault="006D17F6" w:rsidP="004469B9">
      <w:pPr>
        <w:pStyle w:val="ListParagraph"/>
        <w:widowControl w:val="0"/>
        <w:numPr>
          <w:ilvl w:val="2"/>
          <w:numId w:val="3"/>
        </w:numPr>
        <w:tabs>
          <w:tab w:val="left" w:pos="1660"/>
          <w:tab w:val="left" w:pos="1661"/>
        </w:tabs>
        <w:autoSpaceDE w:val="0"/>
        <w:autoSpaceDN w:val="0"/>
        <w:spacing w:before="188" w:after="240" w:line="237" w:lineRule="auto"/>
        <w:ind w:right="1104"/>
        <w:contextualSpacing w:val="0"/>
      </w:pPr>
      <w:hyperlink r:id="rId10">
        <w:r w:rsidRPr="00A66217">
          <w:t>Keeping children</w:t>
        </w:r>
      </w:hyperlink>
      <w:r w:rsidRPr="00A66217">
        <w:rPr>
          <w:spacing w:val="1"/>
        </w:rPr>
        <w:t xml:space="preserve"> </w:t>
      </w:r>
      <w:hyperlink r:id="rId11">
        <w:r w:rsidRPr="00A66217">
          <w:t>safe</w:t>
        </w:r>
        <w:r w:rsidRPr="00A66217">
          <w:rPr>
            <w:spacing w:val="-1"/>
          </w:rPr>
          <w:t xml:space="preserve"> </w:t>
        </w:r>
        <w:r w:rsidRPr="00A66217">
          <w:t>in education</w:t>
        </w:r>
        <w:r w:rsidRPr="00A66217">
          <w:rPr>
            <w:spacing w:val="-3"/>
          </w:rPr>
          <w:t xml:space="preserve"> </w:t>
        </w:r>
        <w:r w:rsidRPr="00A66217">
          <w:t>(DfE,</w:t>
        </w:r>
        <w:r w:rsidRPr="00A66217">
          <w:rPr>
            <w:spacing w:val="2"/>
          </w:rPr>
          <w:t xml:space="preserve"> </w:t>
        </w:r>
        <w:r w:rsidRPr="00A66217">
          <w:t>September</w:t>
        </w:r>
        <w:r w:rsidRPr="00A66217">
          <w:rPr>
            <w:spacing w:val="4"/>
          </w:rPr>
          <w:t xml:space="preserve"> </w:t>
        </w:r>
        <w:r w:rsidRPr="00A66217">
          <w:t>2024)</w:t>
        </w:r>
        <w:r w:rsidRPr="00A66217">
          <w:rPr>
            <w:spacing w:val="-2"/>
          </w:rPr>
          <w:t xml:space="preserve"> </w:t>
        </w:r>
      </w:hyperlink>
      <w:r w:rsidRPr="00A66217">
        <w:t>(</w:t>
      </w:r>
      <w:r w:rsidRPr="00A66217">
        <w:rPr>
          <w:b/>
        </w:rPr>
        <w:t>KCSIE</w:t>
      </w:r>
      <w:r w:rsidRPr="00A66217">
        <w:t>)</w:t>
      </w:r>
    </w:p>
    <w:p w14:paraId="5BB36FAE" w14:textId="19859421" w:rsidR="006D17F6" w:rsidRPr="00A66217" w:rsidRDefault="006D17F6" w:rsidP="004469B9">
      <w:pPr>
        <w:pStyle w:val="ListParagraph"/>
        <w:widowControl w:val="0"/>
        <w:numPr>
          <w:ilvl w:val="2"/>
          <w:numId w:val="3"/>
        </w:numPr>
        <w:tabs>
          <w:tab w:val="left" w:pos="1660"/>
          <w:tab w:val="left" w:pos="1661"/>
        </w:tabs>
        <w:autoSpaceDE w:val="0"/>
        <w:autoSpaceDN w:val="0"/>
        <w:spacing w:before="188" w:after="240" w:line="237" w:lineRule="auto"/>
        <w:ind w:right="1104"/>
        <w:contextualSpacing w:val="0"/>
      </w:pPr>
      <w:hyperlink r:id="rId12">
        <w:r w:rsidRPr="00A66217">
          <w:t>Working together to safeguard children (HM Government, 2018. Last updated December 2023)</w:t>
        </w:r>
      </w:hyperlink>
      <w:r w:rsidRPr="00A66217">
        <w:rPr>
          <w:spacing w:val="-59"/>
        </w:rPr>
        <w:t xml:space="preserve"> </w:t>
      </w:r>
      <w:r w:rsidRPr="00A66217">
        <w:t>(</w:t>
      </w:r>
      <w:r w:rsidRPr="00A66217">
        <w:rPr>
          <w:b/>
        </w:rPr>
        <w:t>WTSC</w:t>
      </w:r>
      <w:r w:rsidRPr="00A66217">
        <w:t>)</w:t>
      </w:r>
    </w:p>
    <w:p w14:paraId="0822B841" w14:textId="77777777" w:rsidR="006D17F6" w:rsidRPr="00A66217" w:rsidRDefault="006D17F6" w:rsidP="006D17F6">
      <w:pPr>
        <w:pStyle w:val="ListParagraph"/>
        <w:widowControl w:val="0"/>
        <w:numPr>
          <w:ilvl w:val="2"/>
          <w:numId w:val="3"/>
        </w:numPr>
        <w:tabs>
          <w:tab w:val="left" w:pos="1661"/>
        </w:tabs>
        <w:autoSpaceDE w:val="0"/>
        <w:autoSpaceDN w:val="0"/>
        <w:spacing w:before="204"/>
        <w:ind w:hanging="721"/>
        <w:contextualSpacing w:val="0"/>
      </w:pPr>
      <w:hyperlink r:id="rId13">
        <w:r w:rsidRPr="00A66217">
          <w:t>Children</w:t>
        </w:r>
        <w:r w:rsidRPr="00A66217">
          <w:rPr>
            <w:spacing w:val="-2"/>
          </w:rPr>
          <w:t xml:space="preserve"> </w:t>
        </w:r>
        <w:r w:rsidRPr="00A66217">
          <w:t>missing</w:t>
        </w:r>
        <w:r w:rsidRPr="00A66217">
          <w:rPr>
            <w:spacing w:val="-2"/>
          </w:rPr>
          <w:t xml:space="preserve"> </w:t>
        </w:r>
        <w:r w:rsidRPr="00A66217">
          <w:t>education</w:t>
        </w:r>
        <w:r w:rsidRPr="00A66217">
          <w:rPr>
            <w:spacing w:val="-2"/>
          </w:rPr>
          <w:t xml:space="preserve"> </w:t>
        </w:r>
        <w:r w:rsidRPr="00A66217">
          <w:t>(DfE,</w:t>
        </w:r>
        <w:r w:rsidRPr="00A66217">
          <w:rPr>
            <w:spacing w:val="1"/>
          </w:rPr>
          <w:t xml:space="preserve"> </w:t>
        </w:r>
        <w:r w:rsidRPr="00A66217">
          <w:t>September</w:t>
        </w:r>
        <w:r w:rsidRPr="00A66217">
          <w:rPr>
            <w:spacing w:val="-1"/>
          </w:rPr>
          <w:t xml:space="preserve"> </w:t>
        </w:r>
        <w:r w:rsidRPr="00A66217">
          <w:t>2016)</w:t>
        </w:r>
      </w:hyperlink>
    </w:p>
    <w:p w14:paraId="10BCADB0" w14:textId="3C021638" w:rsidR="006D17F6" w:rsidRPr="00A66217" w:rsidRDefault="006D17F6" w:rsidP="00056708">
      <w:pPr>
        <w:pStyle w:val="ListParagraph"/>
        <w:widowControl w:val="0"/>
        <w:numPr>
          <w:ilvl w:val="2"/>
          <w:numId w:val="3"/>
        </w:numPr>
        <w:tabs>
          <w:tab w:val="left" w:pos="1661"/>
        </w:tabs>
        <w:autoSpaceDE w:val="0"/>
        <w:autoSpaceDN w:val="0"/>
        <w:spacing w:before="187"/>
        <w:ind w:hanging="721"/>
        <w:contextualSpacing w:val="0"/>
      </w:pPr>
      <w:r w:rsidRPr="00A66217">
        <w:t xml:space="preserve">Working together to improve school attendance (DfE, </w:t>
      </w:r>
      <w:r w:rsidR="00BB298E" w:rsidRPr="00A66217">
        <w:t>August</w:t>
      </w:r>
      <w:r w:rsidRPr="00A66217">
        <w:t xml:space="preserve"> 2024)</w:t>
      </w:r>
      <w:r w:rsidR="00733083" w:rsidRPr="00A66217">
        <w:t xml:space="preserve"> and The School Attendance (Pupil Registration) (England) Regulations 2024</w:t>
      </w:r>
    </w:p>
    <w:p w14:paraId="674CB0D4" w14:textId="77777777" w:rsidR="00BB298E" w:rsidRPr="00DC424A" w:rsidRDefault="00BB298E" w:rsidP="00BB298E">
      <w:pPr>
        <w:pStyle w:val="Heading2"/>
        <w:keepNext w:val="0"/>
        <w:keepLines w:val="0"/>
        <w:widowControl w:val="0"/>
        <w:numPr>
          <w:ilvl w:val="0"/>
          <w:numId w:val="3"/>
        </w:numPr>
        <w:tabs>
          <w:tab w:val="left" w:pos="940"/>
          <w:tab w:val="left" w:pos="941"/>
        </w:tabs>
        <w:autoSpaceDE w:val="0"/>
        <w:autoSpaceDN w:val="0"/>
        <w:spacing w:before="184" w:after="0"/>
        <w:ind w:hanging="721"/>
        <w:rPr>
          <w:rFonts w:ascii="Calibri" w:hAnsi="Calibri" w:cs="Calibri"/>
          <w:b/>
          <w:bCs/>
          <w:color w:val="auto"/>
          <w:sz w:val="22"/>
          <w:szCs w:val="22"/>
        </w:rPr>
      </w:pPr>
      <w:r w:rsidRPr="00DC424A">
        <w:rPr>
          <w:rFonts w:ascii="Calibri" w:hAnsi="Calibri" w:cs="Calibri"/>
          <w:b/>
          <w:bCs/>
          <w:color w:val="auto"/>
          <w:sz w:val="22"/>
          <w:szCs w:val="22"/>
        </w:rPr>
        <w:t>Publication</w:t>
      </w:r>
      <w:r w:rsidRPr="00DC424A">
        <w:rPr>
          <w:rFonts w:ascii="Calibri" w:hAnsi="Calibri" w:cs="Calibri"/>
          <w:b/>
          <w:bCs/>
          <w:color w:val="auto"/>
          <w:spacing w:val="-6"/>
          <w:sz w:val="22"/>
          <w:szCs w:val="22"/>
        </w:rPr>
        <w:t xml:space="preserve"> </w:t>
      </w:r>
      <w:r w:rsidRPr="00DC424A">
        <w:rPr>
          <w:rFonts w:ascii="Calibri" w:hAnsi="Calibri" w:cs="Calibri"/>
          <w:b/>
          <w:bCs/>
          <w:color w:val="auto"/>
          <w:sz w:val="22"/>
          <w:szCs w:val="22"/>
        </w:rPr>
        <w:t>and</w:t>
      </w:r>
      <w:r w:rsidRPr="00DC424A">
        <w:rPr>
          <w:rFonts w:ascii="Calibri" w:hAnsi="Calibri" w:cs="Calibri"/>
          <w:b/>
          <w:bCs/>
          <w:color w:val="auto"/>
          <w:spacing w:val="-3"/>
          <w:sz w:val="22"/>
          <w:szCs w:val="22"/>
        </w:rPr>
        <w:t xml:space="preserve"> </w:t>
      </w:r>
      <w:r w:rsidRPr="00DC424A">
        <w:rPr>
          <w:rFonts w:ascii="Calibri" w:hAnsi="Calibri" w:cs="Calibri"/>
          <w:b/>
          <w:bCs/>
          <w:color w:val="auto"/>
          <w:sz w:val="22"/>
          <w:szCs w:val="22"/>
        </w:rPr>
        <w:t>availability</w:t>
      </w:r>
    </w:p>
    <w:p w14:paraId="41F1166C" w14:textId="3F72BC8F" w:rsidR="00ED372B" w:rsidRDefault="00ED372B" w:rsidP="00BB298E">
      <w:pPr>
        <w:pStyle w:val="ListParagraph"/>
        <w:widowControl w:val="0"/>
        <w:numPr>
          <w:ilvl w:val="1"/>
          <w:numId w:val="3"/>
        </w:numPr>
        <w:tabs>
          <w:tab w:val="left" w:pos="940"/>
          <w:tab w:val="left" w:pos="941"/>
        </w:tabs>
        <w:autoSpaceDE w:val="0"/>
        <w:autoSpaceDN w:val="0"/>
        <w:spacing w:before="196" w:line="228" w:lineRule="auto"/>
        <w:ind w:right="880"/>
        <w:contextualSpacing w:val="0"/>
      </w:pPr>
      <w:r>
        <w:t xml:space="preserve">This policy is published on the </w:t>
      </w:r>
      <w:proofErr w:type="gramStart"/>
      <w:r>
        <w:t>School</w:t>
      </w:r>
      <w:proofErr w:type="gramEnd"/>
      <w:r>
        <w:t xml:space="preserve"> website.</w:t>
      </w:r>
    </w:p>
    <w:p w14:paraId="541C3FCF" w14:textId="16C398FF" w:rsidR="00ED372B" w:rsidRDefault="00ED372B" w:rsidP="00BB298E">
      <w:pPr>
        <w:pStyle w:val="ListParagraph"/>
        <w:widowControl w:val="0"/>
        <w:numPr>
          <w:ilvl w:val="1"/>
          <w:numId w:val="3"/>
        </w:numPr>
        <w:tabs>
          <w:tab w:val="left" w:pos="940"/>
          <w:tab w:val="left" w:pos="941"/>
        </w:tabs>
        <w:autoSpaceDE w:val="0"/>
        <w:autoSpaceDN w:val="0"/>
        <w:spacing w:before="196" w:line="228" w:lineRule="auto"/>
        <w:ind w:right="880"/>
        <w:contextualSpacing w:val="0"/>
      </w:pPr>
      <w:r>
        <w:t>This policy is available in hard copy on request.</w:t>
      </w:r>
    </w:p>
    <w:p w14:paraId="048D3736" w14:textId="24328A51" w:rsidR="00BB298E" w:rsidRPr="00A66217" w:rsidRDefault="00BB298E" w:rsidP="00BB298E">
      <w:pPr>
        <w:pStyle w:val="ListParagraph"/>
        <w:widowControl w:val="0"/>
        <w:numPr>
          <w:ilvl w:val="1"/>
          <w:numId w:val="3"/>
        </w:numPr>
        <w:tabs>
          <w:tab w:val="left" w:pos="940"/>
          <w:tab w:val="left" w:pos="941"/>
        </w:tabs>
        <w:autoSpaceDE w:val="0"/>
        <w:autoSpaceDN w:val="0"/>
        <w:spacing w:before="196" w:line="228" w:lineRule="auto"/>
        <w:ind w:right="880"/>
        <w:contextualSpacing w:val="0"/>
      </w:pPr>
      <w:r w:rsidRPr="00A66217">
        <w:t>A copy of the policy is available for inspection from the school office during the</w:t>
      </w:r>
      <w:r w:rsidRPr="00A66217">
        <w:rPr>
          <w:spacing w:val="-59"/>
        </w:rPr>
        <w:t xml:space="preserve"> </w:t>
      </w:r>
      <w:proofErr w:type="gramStart"/>
      <w:r w:rsidRPr="00A66217">
        <w:t>School</w:t>
      </w:r>
      <w:proofErr w:type="gramEnd"/>
      <w:r w:rsidRPr="00A66217">
        <w:rPr>
          <w:spacing w:val="-2"/>
        </w:rPr>
        <w:t xml:space="preserve"> </w:t>
      </w:r>
      <w:r w:rsidRPr="00A66217">
        <w:t>day.</w:t>
      </w:r>
    </w:p>
    <w:p w14:paraId="75B84394" w14:textId="4B73064C" w:rsidR="00406CFE" w:rsidRPr="00A66217" w:rsidRDefault="00BB298E" w:rsidP="00056708">
      <w:pPr>
        <w:pStyle w:val="ListParagraph"/>
        <w:widowControl w:val="0"/>
        <w:numPr>
          <w:ilvl w:val="1"/>
          <w:numId w:val="3"/>
        </w:numPr>
        <w:tabs>
          <w:tab w:val="left" w:pos="940"/>
          <w:tab w:val="left" w:pos="941"/>
        </w:tabs>
        <w:autoSpaceDE w:val="0"/>
        <w:autoSpaceDN w:val="0"/>
        <w:spacing w:before="204"/>
        <w:ind w:hanging="721"/>
        <w:contextualSpacing w:val="0"/>
      </w:pPr>
      <w:r w:rsidRPr="00A66217">
        <w:t>This policy</w:t>
      </w:r>
      <w:r w:rsidRPr="00A66217">
        <w:rPr>
          <w:spacing w:val="-3"/>
        </w:rPr>
        <w:t xml:space="preserve"> </w:t>
      </w:r>
      <w:r w:rsidRPr="00A66217">
        <w:t>can</w:t>
      </w:r>
      <w:r w:rsidRPr="00A66217">
        <w:rPr>
          <w:spacing w:val="-1"/>
        </w:rPr>
        <w:t xml:space="preserve"> </w:t>
      </w:r>
      <w:r w:rsidRPr="00A66217">
        <w:t>be</w:t>
      </w:r>
      <w:r w:rsidRPr="00A66217">
        <w:rPr>
          <w:spacing w:val="-3"/>
        </w:rPr>
        <w:t xml:space="preserve"> </w:t>
      </w:r>
      <w:r w:rsidRPr="00A66217">
        <w:t>made</w:t>
      </w:r>
      <w:r w:rsidRPr="00A66217">
        <w:rPr>
          <w:spacing w:val="-4"/>
        </w:rPr>
        <w:t xml:space="preserve"> </w:t>
      </w:r>
      <w:r w:rsidRPr="00A66217">
        <w:t>available</w:t>
      </w:r>
      <w:r w:rsidRPr="00A66217">
        <w:rPr>
          <w:spacing w:val="-1"/>
        </w:rPr>
        <w:t xml:space="preserve"> </w:t>
      </w:r>
      <w:r w:rsidRPr="00A66217">
        <w:t>in</w:t>
      </w:r>
      <w:r w:rsidRPr="00A66217">
        <w:rPr>
          <w:spacing w:val="-1"/>
        </w:rPr>
        <w:t xml:space="preserve"> </w:t>
      </w:r>
      <w:r w:rsidRPr="00A66217">
        <w:t>large</w:t>
      </w:r>
      <w:r w:rsidRPr="00A66217">
        <w:rPr>
          <w:spacing w:val="-3"/>
        </w:rPr>
        <w:t xml:space="preserve"> </w:t>
      </w:r>
      <w:r w:rsidRPr="00A66217">
        <w:t>print</w:t>
      </w:r>
      <w:r w:rsidR="00692091">
        <w:t xml:space="preserve"> or </w:t>
      </w:r>
      <w:proofErr w:type="gramStart"/>
      <w:r w:rsidR="00692091">
        <w:t>other</w:t>
      </w:r>
      <w:proofErr w:type="gramEnd"/>
      <w:r w:rsidR="00692091">
        <w:t xml:space="preserve"> accessible format</w:t>
      </w:r>
      <w:r w:rsidRPr="00A66217">
        <w:rPr>
          <w:spacing w:val="-1"/>
        </w:rPr>
        <w:t xml:space="preserve"> </w:t>
      </w:r>
      <w:r w:rsidRPr="00A66217">
        <w:t>if</w:t>
      </w:r>
      <w:r w:rsidRPr="00A66217">
        <w:rPr>
          <w:spacing w:val="-2"/>
        </w:rPr>
        <w:t xml:space="preserve"> </w:t>
      </w:r>
      <w:r w:rsidRPr="00A66217">
        <w:t>required.</w:t>
      </w:r>
    </w:p>
    <w:p w14:paraId="6E9EDF8A" w14:textId="1B488146" w:rsidR="00733083" w:rsidRPr="00DC424A" w:rsidRDefault="00733083" w:rsidP="00406CFE">
      <w:pPr>
        <w:pStyle w:val="Heading2"/>
        <w:keepNext w:val="0"/>
        <w:keepLines w:val="0"/>
        <w:widowControl w:val="0"/>
        <w:numPr>
          <w:ilvl w:val="0"/>
          <w:numId w:val="3"/>
        </w:numPr>
        <w:tabs>
          <w:tab w:val="left" w:pos="940"/>
          <w:tab w:val="left" w:pos="941"/>
        </w:tabs>
        <w:autoSpaceDE w:val="0"/>
        <w:autoSpaceDN w:val="0"/>
        <w:spacing w:before="184" w:after="0"/>
        <w:ind w:hanging="721"/>
        <w:rPr>
          <w:rFonts w:ascii="Calibri" w:hAnsi="Calibri" w:cs="Calibri"/>
          <w:b/>
          <w:bCs/>
          <w:color w:val="auto"/>
          <w:sz w:val="22"/>
          <w:szCs w:val="22"/>
        </w:rPr>
      </w:pPr>
      <w:r w:rsidRPr="00DC424A">
        <w:rPr>
          <w:rFonts w:ascii="Calibri" w:hAnsi="Calibri" w:cs="Calibri"/>
          <w:b/>
          <w:bCs/>
          <w:color w:val="auto"/>
          <w:sz w:val="22"/>
          <w:szCs w:val="22"/>
        </w:rPr>
        <w:t xml:space="preserve">Definitions </w:t>
      </w:r>
    </w:p>
    <w:p w14:paraId="5156A273" w14:textId="77777777" w:rsidR="00733083" w:rsidRPr="00A66217" w:rsidRDefault="00733083" w:rsidP="00733083"/>
    <w:p w14:paraId="08CA75F1" w14:textId="0D882F78" w:rsidR="00D449F4" w:rsidRPr="00A66217" w:rsidRDefault="001D4FFC" w:rsidP="00D449F4">
      <w:pPr>
        <w:pStyle w:val="ListParagraph"/>
        <w:numPr>
          <w:ilvl w:val="1"/>
          <w:numId w:val="3"/>
        </w:numPr>
      </w:pPr>
      <w:r w:rsidRPr="00A66217">
        <w:t xml:space="preserve">The </w:t>
      </w:r>
      <w:proofErr w:type="gramStart"/>
      <w:r w:rsidRPr="00A66217">
        <w:t>School</w:t>
      </w:r>
      <w:proofErr w:type="gramEnd"/>
      <w:r w:rsidR="00D449F4" w:rsidRPr="00A66217">
        <w:t xml:space="preserve"> can grant a leave of absence when a pupil needs to be absent from</w:t>
      </w:r>
    </w:p>
    <w:p w14:paraId="1DFE6F2F" w14:textId="77777777" w:rsidR="001D4FFC" w:rsidRPr="00A66217" w:rsidRDefault="00D449F4" w:rsidP="00D449F4">
      <w:pPr>
        <w:pStyle w:val="ListParagraph"/>
        <w:ind w:left="940"/>
      </w:pPr>
      <w:r w:rsidRPr="00A66217">
        <w:t>school with permission</w:t>
      </w:r>
      <w:r w:rsidR="001D4FFC" w:rsidRPr="00A66217">
        <w:t xml:space="preserve">.  This might </w:t>
      </w:r>
      <w:proofErr w:type="gramStart"/>
      <w:r w:rsidR="001D4FFC" w:rsidRPr="00A66217">
        <w:t>include:</w:t>
      </w:r>
      <w:proofErr w:type="gramEnd"/>
      <w:r w:rsidR="001D4FFC" w:rsidRPr="00A66217">
        <w:t xml:space="preserve"> taking part in a regulated performance or employment abroad; attending an interview; study leave; a temporary limited part time timetable or other exceptional circumstance.</w:t>
      </w:r>
    </w:p>
    <w:p w14:paraId="6E422EE2" w14:textId="77777777" w:rsidR="001D4FFC" w:rsidRPr="00A66217" w:rsidRDefault="001D4FFC" w:rsidP="00D449F4">
      <w:pPr>
        <w:pStyle w:val="ListParagraph"/>
        <w:ind w:left="940"/>
      </w:pPr>
    </w:p>
    <w:p w14:paraId="1986C52F" w14:textId="630A58CA" w:rsidR="00733083" w:rsidRPr="00A66217" w:rsidRDefault="001D4FFC" w:rsidP="001D4FFC">
      <w:pPr>
        <w:pStyle w:val="ListParagraph"/>
        <w:numPr>
          <w:ilvl w:val="1"/>
          <w:numId w:val="3"/>
        </w:numPr>
      </w:pPr>
      <w:r w:rsidRPr="00A66217">
        <w:t>The DfE does not consider a holiday to be an exceptional circumstance.  However, the Head may be allowed some discretion.</w:t>
      </w:r>
    </w:p>
    <w:p w14:paraId="5D21896A" w14:textId="77777777" w:rsidR="001D4FFC" w:rsidRPr="00A66217" w:rsidRDefault="001D4FFC" w:rsidP="001D4FFC">
      <w:pPr>
        <w:pStyle w:val="ListParagraph"/>
        <w:ind w:left="940"/>
      </w:pPr>
    </w:p>
    <w:p w14:paraId="70C0DCBC" w14:textId="6DC3DBA5" w:rsidR="001D4FFC" w:rsidRPr="00A66217" w:rsidRDefault="001D4FFC" w:rsidP="001D4FFC">
      <w:pPr>
        <w:pStyle w:val="ListParagraph"/>
        <w:numPr>
          <w:ilvl w:val="1"/>
          <w:numId w:val="3"/>
        </w:numPr>
      </w:pPr>
      <w:r w:rsidRPr="00A66217">
        <w:t>A child of non-compulsory age may be all allowed absence for sessions that are not timetabled.</w:t>
      </w:r>
    </w:p>
    <w:p w14:paraId="5D620E51" w14:textId="77777777" w:rsidR="001D4FFC" w:rsidRPr="00A66217" w:rsidRDefault="001D4FFC" w:rsidP="001D4FFC">
      <w:pPr>
        <w:pStyle w:val="ListParagraph"/>
      </w:pPr>
    </w:p>
    <w:p w14:paraId="55E56BB6" w14:textId="28A91FA7" w:rsidR="001D4FFC" w:rsidRPr="00A66217" w:rsidRDefault="001D4FFC" w:rsidP="001D4FFC">
      <w:pPr>
        <w:pStyle w:val="ListParagraph"/>
        <w:numPr>
          <w:ilvl w:val="1"/>
          <w:numId w:val="3"/>
        </w:numPr>
      </w:pPr>
      <w:r w:rsidRPr="00A66217">
        <w:t xml:space="preserve">Pupils may attend approved offsite extracurricular or sporting activities. </w:t>
      </w:r>
    </w:p>
    <w:p w14:paraId="2836490C" w14:textId="77777777" w:rsidR="001D4FFC" w:rsidRPr="00A66217" w:rsidRDefault="001D4FFC" w:rsidP="001D4FFC">
      <w:pPr>
        <w:pStyle w:val="ListParagraph"/>
      </w:pPr>
    </w:p>
    <w:p w14:paraId="2193C17B" w14:textId="5C169AE0" w:rsidR="00261462" w:rsidRPr="00A66217" w:rsidRDefault="001D4FFC" w:rsidP="000D118F">
      <w:pPr>
        <w:pStyle w:val="ListParagraph"/>
        <w:numPr>
          <w:ilvl w:val="1"/>
          <w:numId w:val="3"/>
        </w:numPr>
      </w:pPr>
      <w:r w:rsidRPr="00A66217">
        <w:t xml:space="preserve">An </w:t>
      </w:r>
      <w:r w:rsidR="00E56EC9" w:rsidRPr="00A66217">
        <w:t>unauthorised</w:t>
      </w:r>
      <w:r w:rsidRPr="00A66217">
        <w:t xml:space="preserve"> absence </w:t>
      </w:r>
      <w:r w:rsidR="00E56EC9" w:rsidRPr="00A66217">
        <w:t xml:space="preserve">classification is given to a child away from school without permission; in this instance the parent or guardian has not provided a legitimate reason for absence. </w:t>
      </w:r>
    </w:p>
    <w:p w14:paraId="7C372041" w14:textId="068670B7" w:rsidR="00406CFE" w:rsidRPr="000D118F" w:rsidRDefault="00406CFE" w:rsidP="00406CFE">
      <w:pPr>
        <w:pStyle w:val="Heading2"/>
        <w:keepNext w:val="0"/>
        <w:keepLines w:val="0"/>
        <w:widowControl w:val="0"/>
        <w:numPr>
          <w:ilvl w:val="0"/>
          <w:numId w:val="3"/>
        </w:numPr>
        <w:tabs>
          <w:tab w:val="left" w:pos="940"/>
          <w:tab w:val="left" w:pos="941"/>
        </w:tabs>
        <w:autoSpaceDE w:val="0"/>
        <w:autoSpaceDN w:val="0"/>
        <w:spacing w:before="184" w:after="0"/>
        <w:ind w:hanging="721"/>
        <w:rPr>
          <w:rFonts w:ascii="Calibri" w:hAnsi="Calibri" w:cs="Calibri"/>
          <w:b/>
          <w:bCs/>
          <w:color w:val="auto"/>
          <w:sz w:val="22"/>
          <w:szCs w:val="22"/>
        </w:rPr>
      </w:pPr>
      <w:r w:rsidRPr="000D118F">
        <w:rPr>
          <w:rFonts w:ascii="Calibri" w:hAnsi="Calibri" w:cs="Calibri"/>
          <w:b/>
          <w:bCs/>
          <w:color w:val="auto"/>
          <w:sz w:val="22"/>
          <w:szCs w:val="22"/>
        </w:rPr>
        <w:t>Responsibility Statement and allocation of tasks</w:t>
      </w:r>
    </w:p>
    <w:p w14:paraId="69DD690D" w14:textId="44CC5710" w:rsidR="00406CFE" w:rsidRPr="00A66217" w:rsidRDefault="00406CFE" w:rsidP="00406CFE">
      <w:pPr>
        <w:pStyle w:val="ListParagraph"/>
        <w:widowControl w:val="0"/>
        <w:numPr>
          <w:ilvl w:val="1"/>
          <w:numId w:val="3"/>
        </w:numPr>
        <w:tabs>
          <w:tab w:val="left" w:pos="940"/>
          <w:tab w:val="left" w:pos="941"/>
        </w:tabs>
        <w:autoSpaceDE w:val="0"/>
        <w:autoSpaceDN w:val="0"/>
        <w:spacing w:before="201"/>
        <w:ind w:hanging="721"/>
        <w:contextualSpacing w:val="0"/>
      </w:pPr>
      <w:r w:rsidRPr="00A66217">
        <w:t>The Proprietor has overall responsibility for all matters which are the subject of this policy.</w:t>
      </w:r>
    </w:p>
    <w:p w14:paraId="6E141945" w14:textId="7FD099CC" w:rsidR="00406CFE" w:rsidRPr="00A66217" w:rsidRDefault="00406CFE" w:rsidP="00406CFE">
      <w:pPr>
        <w:pStyle w:val="ListParagraph"/>
        <w:widowControl w:val="0"/>
        <w:numPr>
          <w:ilvl w:val="1"/>
          <w:numId w:val="3"/>
        </w:numPr>
        <w:tabs>
          <w:tab w:val="left" w:pos="940"/>
          <w:tab w:val="left" w:pos="941"/>
        </w:tabs>
        <w:autoSpaceDE w:val="0"/>
        <w:autoSpaceDN w:val="0"/>
        <w:spacing w:before="187"/>
        <w:ind w:hanging="721"/>
        <w:contextualSpacing w:val="0"/>
      </w:pPr>
      <w:r w:rsidRPr="00A66217">
        <w:t xml:space="preserve">To ensure the efficient discharge of its responsibilities under this policy, the Proprietor has allocated the following tasks: </w:t>
      </w:r>
    </w:p>
    <w:p w14:paraId="24B9852F" w14:textId="16C56695" w:rsidR="00692091" w:rsidRDefault="00692091">
      <w:pPr>
        <w:spacing w:after="160" w:line="259" w:lineRule="auto"/>
      </w:pPr>
      <w:r>
        <w:br w:type="page"/>
      </w:r>
    </w:p>
    <w:p w14:paraId="2DFD14DB" w14:textId="77777777" w:rsidR="00406CFE" w:rsidRPr="00A66217" w:rsidRDefault="00406CFE" w:rsidP="00056708"/>
    <w:p w14:paraId="71766267" w14:textId="77777777" w:rsidR="00406CFE" w:rsidRPr="00A66217" w:rsidRDefault="00406CFE" w:rsidP="00056708"/>
    <w:tbl>
      <w:tblPr>
        <w:tblW w:w="0" w:type="auto"/>
        <w:tblInd w:w="29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384"/>
        <w:gridCol w:w="2570"/>
        <w:gridCol w:w="2977"/>
      </w:tblGrid>
      <w:tr w:rsidR="00406CFE" w:rsidRPr="00A66217" w14:paraId="4A73828B" w14:textId="77777777" w:rsidTr="00597ED9">
        <w:trPr>
          <w:trHeight w:val="741"/>
        </w:trPr>
        <w:tc>
          <w:tcPr>
            <w:tcW w:w="3384" w:type="dxa"/>
          </w:tcPr>
          <w:p w14:paraId="6936F12A" w14:textId="77777777" w:rsidR="00406CFE" w:rsidRPr="00A66217" w:rsidRDefault="00406CFE" w:rsidP="00597ED9">
            <w:pPr>
              <w:pStyle w:val="TableParagraph"/>
              <w:spacing w:before="110"/>
              <w:rPr>
                <w:rFonts w:ascii="Calibri" w:hAnsi="Calibri" w:cs="Calibri"/>
                <w:b/>
              </w:rPr>
            </w:pPr>
            <w:r w:rsidRPr="00A66217">
              <w:rPr>
                <w:rFonts w:ascii="Calibri" w:hAnsi="Calibri" w:cs="Calibri"/>
                <w:b/>
              </w:rPr>
              <w:t>Task</w:t>
            </w:r>
          </w:p>
        </w:tc>
        <w:tc>
          <w:tcPr>
            <w:tcW w:w="2570" w:type="dxa"/>
          </w:tcPr>
          <w:p w14:paraId="7BCECCD8" w14:textId="77777777" w:rsidR="00406CFE" w:rsidRPr="00A66217" w:rsidRDefault="00406CFE" w:rsidP="00597ED9">
            <w:pPr>
              <w:pStyle w:val="TableParagraph"/>
              <w:spacing w:before="110"/>
              <w:rPr>
                <w:rFonts w:ascii="Calibri" w:hAnsi="Calibri" w:cs="Calibri"/>
                <w:b/>
              </w:rPr>
            </w:pPr>
            <w:r w:rsidRPr="00A66217">
              <w:rPr>
                <w:rFonts w:ascii="Calibri" w:hAnsi="Calibri" w:cs="Calibri"/>
                <w:b/>
              </w:rPr>
              <w:t>Allocated</w:t>
            </w:r>
            <w:r w:rsidRPr="00A66217">
              <w:rPr>
                <w:rFonts w:ascii="Calibri" w:hAnsi="Calibri" w:cs="Calibri"/>
                <w:b/>
                <w:spacing w:val="-1"/>
              </w:rPr>
              <w:t xml:space="preserve"> </w:t>
            </w:r>
            <w:r w:rsidRPr="00A66217">
              <w:rPr>
                <w:rFonts w:ascii="Calibri" w:hAnsi="Calibri" w:cs="Calibri"/>
                <w:b/>
              </w:rPr>
              <w:t>to</w:t>
            </w:r>
          </w:p>
        </w:tc>
        <w:tc>
          <w:tcPr>
            <w:tcW w:w="2977" w:type="dxa"/>
          </w:tcPr>
          <w:p w14:paraId="47956C96" w14:textId="77777777" w:rsidR="00406CFE" w:rsidRPr="00A66217" w:rsidRDefault="00406CFE" w:rsidP="00597ED9">
            <w:pPr>
              <w:pStyle w:val="TableParagraph"/>
              <w:spacing w:before="110"/>
              <w:ind w:left="70" w:right="774"/>
              <w:rPr>
                <w:rFonts w:ascii="Calibri" w:hAnsi="Calibri" w:cs="Calibri"/>
                <w:b/>
              </w:rPr>
            </w:pPr>
            <w:r w:rsidRPr="00A66217">
              <w:rPr>
                <w:rFonts w:ascii="Calibri" w:hAnsi="Calibri" w:cs="Calibri"/>
                <w:b/>
              </w:rPr>
              <w:t>When / frequency of</w:t>
            </w:r>
            <w:r w:rsidRPr="00A66217">
              <w:rPr>
                <w:rFonts w:ascii="Calibri" w:hAnsi="Calibri" w:cs="Calibri"/>
                <w:b/>
                <w:spacing w:val="-60"/>
              </w:rPr>
              <w:t xml:space="preserve"> </w:t>
            </w:r>
            <w:r w:rsidRPr="00A66217">
              <w:rPr>
                <w:rFonts w:ascii="Calibri" w:hAnsi="Calibri" w:cs="Calibri"/>
                <w:b/>
              </w:rPr>
              <w:t>review</w:t>
            </w:r>
          </w:p>
        </w:tc>
      </w:tr>
      <w:tr w:rsidR="00406CFE" w:rsidRPr="00A66217" w14:paraId="51448B32" w14:textId="77777777" w:rsidTr="00597ED9">
        <w:trPr>
          <w:trHeight w:val="993"/>
        </w:trPr>
        <w:tc>
          <w:tcPr>
            <w:tcW w:w="3384" w:type="dxa"/>
          </w:tcPr>
          <w:p w14:paraId="4C63F659" w14:textId="77777777" w:rsidR="00406CFE" w:rsidRPr="00A66217" w:rsidRDefault="00406CFE" w:rsidP="00597ED9">
            <w:pPr>
              <w:pStyle w:val="TableParagraph"/>
              <w:spacing w:before="112"/>
              <w:ind w:right="197"/>
              <w:rPr>
                <w:rFonts w:ascii="Calibri" w:hAnsi="Calibri" w:cs="Calibri"/>
              </w:rPr>
            </w:pPr>
            <w:r w:rsidRPr="00A66217">
              <w:rPr>
                <w:rFonts w:ascii="Calibri" w:hAnsi="Calibri" w:cs="Calibri"/>
              </w:rPr>
              <w:t>Keeping the policy up to</w:t>
            </w:r>
            <w:r w:rsidRPr="00A66217">
              <w:rPr>
                <w:rFonts w:ascii="Calibri" w:hAnsi="Calibri" w:cs="Calibri"/>
                <w:spacing w:val="1"/>
              </w:rPr>
              <w:t xml:space="preserve"> </w:t>
            </w:r>
            <w:r w:rsidRPr="00A66217">
              <w:rPr>
                <w:rFonts w:ascii="Calibri" w:hAnsi="Calibri" w:cs="Calibri"/>
              </w:rPr>
              <w:t xml:space="preserve">date and compliant with </w:t>
            </w:r>
            <w:proofErr w:type="gramStart"/>
            <w:r w:rsidRPr="00A66217">
              <w:rPr>
                <w:rFonts w:ascii="Calibri" w:hAnsi="Calibri" w:cs="Calibri"/>
              </w:rPr>
              <w:t xml:space="preserve">the </w:t>
            </w:r>
            <w:r w:rsidRPr="00A66217">
              <w:rPr>
                <w:rFonts w:ascii="Calibri" w:hAnsi="Calibri" w:cs="Calibri"/>
                <w:spacing w:val="-59"/>
              </w:rPr>
              <w:t xml:space="preserve"> </w:t>
            </w:r>
            <w:r w:rsidRPr="00A66217">
              <w:rPr>
                <w:rFonts w:ascii="Calibri" w:hAnsi="Calibri" w:cs="Calibri"/>
              </w:rPr>
              <w:t>law</w:t>
            </w:r>
            <w:proofErr w:type="gramEnd"/>
            <w:r w:rsidRPr="00A66217">
              <w:rPr>
                <w:rFonts w:ascii="Calibri" w:hAnsi="Calibri" w:cs="Calibri"/>
                <w:spacing w:val="-4"/>
              </w:rPr>
              <w:t xml:space="preserve"> </w:t>
            </w:r>
            <w:r w:rsidRPr="00A66217">
              <w:rPr>
                <w:rFonts w:ascii="Calibri" w:hAnsi="Calibri" w:cs="Calibri"/>
              </w:rPr>
              <w:t>and best</w:t>
            </w:r>
            <w:r w:rsidRPr="00A66217">
              <w:rPr>
                <w:rFonts w:ascii="Calibri" w:hAnsi="Calibri" w:cs="Calibri"/>
                <w:spacing w:val="-1"/>
              </w:rPr>
              <w:t xml:space="preserve"> </w:t>
            </w:r>
            <w:r w:rsidRPr="00A66217">
              <w:rPr>
                <w:rFonts w:ascii="Calibri" w:hAnsi="Calibri" w:cs="Calibri"/>
              </w:rPr>
              <w:t>practice</w:t>
            </w:r>
          </w:p>
        </w:tc>
        <w:tc>
          <w:tcPr>
            <w:tcW w:w="2570" w:type="dxa"/>
          </w:tcPr>
          <w:p w14:paraId="31EE84BB" w14:textId="77777777" w:rsidR="00406CFE" w:rsidRPr="00A66217" w:rsidRDefault="00406CFE" w:rsidP="00597ED9">
            <w:pPr>
              <w:pStyle w:val="TableParagraph"/>
              <w:spacing w:before="112"/>
              <w:rPr>
                <w:rFonts w:ascii="Calibri" w:hAnsi="Calibri" w:cs="Calibri"/>
              </w:rPr>
            </w:pPr>
            <w:r w:rsidRPr="00A66217">
              <w:rPr>
                <w:rFonts w:ascii="Calibri" w:hAnsi="Calibri" w:cs="Calibri"/>
              </w:rPr>
              <w:t>Head</w:t>
            </w:r>
          </w:p>
        </w:tc>
        <w:tc>
          <w:tcPr>
            <w:tcW w:w="2977" w:type="dxa"/>
          </w:tcPr>
          <w:p w14:paraId="2666CFF4" w14:textId="32AC3466" w:rsidR="00406CFE" w:rsidRPr="00A66217" w:rsidRDefault="00406CFE" w:rsidP="00597ED9">
            <w:pPr>
              <w:pStyle w:val="TableParagraph"/>
              <w:spacing w:before="112"/>
              <w:ind w:left="70" w:right="492"/>
              <w:rPr>
                <w:rFonts w:ascii="Calibri" w:hAnsi="Calibri" w:cs="Calibri"/>
              </w:rPr>
            </w:pPr>
            <w:r w:rsidRPr="00A66217">
              <w:rPr>
                <w:rFonts w:ascii="Calibri" w:hAnsi="Calibri" w:cs="Calibri"/>
              </w:rPr>
              <w:t>As required</w:t>
            </w:r>
          </w:p>
        </w:tc>
      </w:tr>
      <w:tr w:rsidR="00406CFE" w:rsidRPr="00A66217" w14:paraId="38481715" w14:textId="77777777" w:rsidTr="00597ED9">
        <w:trPr>
          <w:trHeight w:val="1751"/>
        </w:trPr>
        <w:tc>
          <w:tcPr>
            <w:tcW w:w="3384" w:type="dxa"/>
          </w:tcPr>
          <w:p w14:paraId="4D9CE8E9" w14:textId="1362FC55" w:rsidR="00406CFE" w:rsidRPr="00A66217" w:rsidRDefault="00406CFE" w:rsidP="00597ED9">
            <w:pPr>
              <w:pStyle w:val="TableParagraph"/>
              <w:spacing w:before="112"/>
              <w:ind w:right="99"/>
              <w:rPr>
                <w:rFonts w:ascii="Calibri" w:hAnsi="Calibri" w:cs="Calibri"/>
              </w:rPr>
            </w:pPr>
            <w:r w:rsidRPr="00A66217">
              <w:rPr>
                <w:rFonts w:ascii="Calibri" w:hAnsi="Calibri" w:cs="Calibri"/>
              </w:rPr>
              <w:t>Monitoring the</w:t>
            </w:r>
            <w:r w:rsidRPr="00A66217">
              <w:rPr>
                <w:rFonts w:ascii="Calibri" w:hAnsi="Calibri" w:cs="Calibri"/>
                <w:spacing w:val="1"/>
              </w:rPr>
              <w:t xml:space="preserve"> </w:t>
            </w:r>
            <w:r w:rsidRPr="00A66217">
              <w:rPr>
                <w:rFonts w:ascii="Calibri" w:hAnsi="Calibri" w:cs="Calibri"/>
              </w:rPr>
              <w:t>implementation</w:t>
            </w:r>
            <w:r w:rsidRPr="00A66217">
              <w:rPr>
                <w:rFonts w:ascii="Calibri" w:hAnsi="Calibri" w:cs="Calibri"/>
                <w:spacing w:val="-5"/>
              </w:rPr>
              <w:t xml:space="preserve"> </w:t>
            </w:r>
            <w:r w:rsidRPr="00A66217">
              <w:rPr>
                <w:rFonts w:ascii="Calibri" w:hAnsi="Calibri" w:cs="Calibri"/>
              </w:rPr>
              <w:t>of</w:t>
            </w:r>
            <w:r w:rsidRPr="00A66217">
              <w:rPr>
                <w:rFonts w:ascii="Calibri" w:hAnsi="Calibri" w:cs="Calibri"/>
                <w:spacing w:val="-2"/>
              </w:rPr>
              <w:t xml:space="preserve"> </w:t>
            </w:r>
            <w:r w:rsidRPr="00A66217">
              <w:rPr>
                <w:rFonts w:ascii="Calibri" w:hAnsi="Calibri" w:cs="Calibri"/>
              </w:rPr>
              <w:t>the</w:t>
            </w:r>
            <w:r w:rsidRPr="00A66217">
              <w:rPr>
                <w:rFonts w:ascii="Calibri" w:hAnsi="Calibri" w:cs="Calibri"/>
                <w:spacing w:val="-5"/>
              </w:rPr>
              <w:t xml:space="preserve"> </w:t>
            </w:r>
            <w:r w:rsidRPr="00A66217">
              <w:rPr>
                <w:rFonts w:ascii="Calibri" w:hAnsi="Calibri" w:cs="Calibri"/>
              </w:rPr>
              <w:t>policy,</w:t>
            </w:r>
            <w:r w:rsidRPr="00A66217">
              <w:rPr>
                <w:rFonts w:ascii="Calibri" w:hAnsi="Calibri" w:cs="Calibri"/>
                <w:spacing w:val="-58"/>
              </w:rPr>
              <w:t xml:space="preserve"> </w:t>
            </w:r>
            <w:r w:rsidRPr="00A66217">
              <w:rPr>
                <w:rFonts w:ascii="Calibri" w:hAnsi="Calibri" w:cs="Calibri"/>
              </w:rPr>
              <w:t>relevant risk</w:t>
            </w:r>
            <w:r w:rsidRPr="00A66217">
              <w:rPr>
                <w:rFonts w:ascii="Calibri" w:hAnsi="Calibri" w:cs="Calibri"/>
                <w:spacing w:val="1"/>
              </w:rPr>
              <w:t xml:space="preserve"> </w:t>
            </w:r>
            <w:r w:rsidRPr="00A66217">
              <w:rPr>
                <w:rFonts w:ascii="Calibri" w:hAnsi="Calibri" w:cs="Calibri"/>
              </w:rPr>
              <w:t>assessments, any action taken in</w:t>
            </w:r>
            <w:r w:rsidRPr="00A66217">
              <w:rPr>
                <w:rFonts w:ascii="Calibri" w:hAnsi="Calibri" w:cs="Calibri"/>
                <w:spacing w:val="1"/>
              </w:rPr>
              <w:t xml:space="preserve"> </w:t>
            </w:r>
            <w:r w:rsidRPr="00A66217">
              <w:rPr>
                <w:rFonts w:ascii="Calibri" w:hAnsi="Calibri" w:cs="Calibri"/>
              </w:rPr>
              <w:t>response and evaluating</w:t>
            </w:r>
            <w:r w:rsidRPr="00A66217">
              <w:rPr>
                <w:rFonts w:ascii="Calibri" w:hAnsi="Calibri" w:cs="Calibri"/>
                <w:spacing w:val="1"/>
              </w:rPr>
              <w:t xml:space="preserve"> </w:t>
            </w:r>
            <w:r w:rsidRPr="00A66217">
              <w:rPr>
                <w:rFonts w:ascii="Calibri" w:hAnsi="Calibri" w:cs="Calibri"/>
              </w:rPr>
              <w:t xml:space="preserve">effectiveness. </w:t>
            </w:r>
          </w:p>
        </w:tc>
        <w:tc>
          <w:tcPr>
            <w:tcW w:w="2570" w:type="dxa"/>
          </w:tcPr>
          <w:p w14:paraId="17A01421" w14:textId="77777777" w:rsidR="00406CFE" w:rsidRPr="00A66217" w:rsidRDefault="00406CFE" w:rsidP="00597ED9">
            <w:pPr>
              <w:pStyle w:val="TableParagraph"/>
              <w:spacing w:before="112"/>
              <w:rPr>
                <w:rFonts w:ascii="Calibri" w:hAnsi="Calibri" w:cs="Calibri"/>
              </w:rPr>
            </w:pPr>
            <w:r w:rsidRPr="00A66217">
              <w:rPr>
                <w:rFonts w:ascii="Calibri" w:hAnsi="Calibri" w:cs="Calibri"/>
              </w:rPr>
              <w:t>Head</w:t>
            </w:r>
          </w:p>
        </w:tc>
        <w:tc>
          <w:tcPr>
            <w:tcW w:w="2977" w:type="dxa"/>
          </w:tcPr>
          <w:p w14:paraId="7330F586" w14:textId="57770319" w:rsidR="00406CFE" w:rsidRPr="00A66217" w:rsidRDefault="00406CFE" w:rsidP="00597ED9">
            <w:pPr>
              <w:pStyle w:val="TableParagraph"/>
              <w:spacing w:before="112"/>
              <w:ind w:left="70" w:right="492"/>
              <w:rPr>
                <w:rFonts w:ascii="Calibri" w:hAnsi="Calibri" w:cs="Calibri"/>
              </w:rPr>
            </w:pPr>
            <w:r w:rsidRPr="00A66217">
              <w:rPr>
                <w:rFonts w:ascii="Calibri" w:hAnsi="Calibri" w:cs="Calibri"/>
              </w:rPr>
              <w:t>As required</w:t>
            </w:r>
          </w:p>
        </w:tc>
      </w:tr>
      <w:tr w:rsidR="00406CFE" w:rsidRPr="00A66217" w14:paraId="50DF0AB6" w14:textId="77777777" w:rsidTr="000D118F">
        <w:trPr>
          <w:trHeight w:val="638"/>
        </w:trPr>
        <w:tc>
          <w:tcPr>
            <w:tcW w:w="3384" w:type="dxa"/>
          </w:tcPr>
          <w:p w14:paraId="7D6CA932" w14:textId="63AA46D5" w:rsidR="00406CFE" w:rsidRPr="00A66217" w:rsidRDefault="00406CFE" w:rsidP="00597ED9">
            <w:pPr>
              <w:pStyle w:val="TableParagraph"/>
              <w:spacing w:before="112"/>
              <w:ind w:right="99"/>
              <w:rPr>
                <w:rFonts w:ascii="Calibri" w:hAnsi="Calibri" w:cs="Calibri"/>
              </w:rPr>
            </w:pPr>
            <w:r w:rsidRPr="00A66217">
              <w:rPr>
                <w:rFonts w:ascii="Calibri" w:hAnsi="Calibri" w:cs="Calibri"/>
              </w:rPr>
              <w:t>Formal review</w:t>
            </w:r>
          </w:p>
        </w:tc>
        <w:tc>
          <w:tcPr>
            <w:tcW w:w="2570" w:type="dxa"/>
          </w:tcPr>
          <w:p w14:paraId="4CA3EEE8" w14:textId="51400CD1" w:rsidR="00406CFE" w:rsidRPr="00A66217" w:rsidRDefault="00406CFE" w:rsidP="00597ED9">
            <w:pPr>
              <w:pStyle w:val="TableParagraph"/>
              <w:spacing w:before="112"/>
              <w:rPr>
                <w:rFonts w:ascii="Calibri" w:hAnsi="Calibri" w:cs="Calibri"/>
              </w:rPr>
            </w:pPr>
            <w:r w:rsidRPr="00A66217">
              <w:rPr>
                <w:rFonts w:ascii="Calibri" w:hAnsi="Calibri" w:cs="Calibri"/>
              </w:rPr>
              <w:t xml:space="preserve">SLT </w:t>
            </w:r>
          </w:p>
        </w:tc>
        <w:tc>
          <w:tcPr>
            <w:tcW w:w="2977" w:type="dxa"/>
          </w:tcPr>
          <w:p w14:paraId="48110AFB" w14:textId="3A97D221" w:rsidR="00406CFE" w:rsidRPr="00A66217" w:rsidRDefault="00406CFE" w:rsidP="00597ED9">
            <w:pPr>
              <w:pStyle w:val="TableParagraph"/>
              <w:spacing w:before="112"/>
              <w:ind w:left="70" w:right="492"/>
              <w:rPr>
                <w:rFonts w:ascii="Calibri" w:hAnsi="Calibri" w:cs="Calibri"/>
              </w:rPr>
            </w:pPr>
            <w:r w:rsidRPr="00A66217">
              <w:rPr>
                <w:rFonts w:ascii="Calibri" w:hAnsi="Calibri" w:cs="Calibri"/>
              </w:rPr>
              <w:t>As required</w:t>
            </w:r>
            <w:r w:rsidR="00022E51">
              <w:rPr>
                <w:rFonts w:ascii="Calibri" w:hAnsi="Calibri" w:cs="Calibri"/>
              </w:rPr>
              <w:t>, at least once every 2 years</w:t>
            </w:r>
            <w:r w:rsidRPr="00A66217">
              <w:rPr>
                <w:rFonts w:ascii="Calibri" w:hAnsi="Calibri" w:cs="Calibri"/>
              </w:rPr>
              <w:t xml:space="preserve"> </w:t>
            </w:r>
          </w:p>
        </w:tc>
      </w:tr>
    </w:tbl>
    <w:p w14:paraId="7C7EBCFF" w14:textId="77777777" w:rsidR="006D17F6" w:rsidRPr="00A66217" w:rsidRDefault="006D17F6" w:rsidP="00056708"/>
    <w:p w14:paraId="44401869" w14:textId="54AE1C8E" w:rsidR="00406CFE" w:rsidRPr="00114433" w:rsidRDefault="00406CFE" w:rsidP="00406CFE">
      <w:pPr>
        <w:pStyle w:val="Heading2"/>
        <w:keepNext w:val="0"/>
        <w:keepLines w:val="0"/>
        <w:widowControl w:val="0"/>
        <w:numPr>
          <w:ilvl w:val="0"/>
          <w:numId w:val="3"/>
        </w:numPr>
        <w:tabs>
          <w:tab w:val="left" w:pos="940"/>
          <w:tab w:val="left" w:pos="941"/>
        </w:tabs>
        <w:autoSpaceDE w:val="0"/>
        <w:autoSpaceDN w:val="0"/>
        <w:spacing w:before="184" w:after="0"/>
        <w:rPr>
          <w:rFonts w:ascii="Calibri" w:hAnsi="Calibri" w:cs="Calibri"/>
          <w:b/>
          <w:bCs/>
          <w:color w:val="auto"/>
          <w:sz w:val="22"/>
          <w:szCs w:val="22"/>
        </w:rPr>
      </w:pPr>
      <w:r w:rsidRPr="00114433">
        <w:rPr>
          <w:rFonts w:ascii="Calibri" w:hAnsi="Calibri" w:cs="Calibri"/>
          <w:b/>
          <w:bCs/>
          <w:color w:val="auto"/>
          <w:sz w:val="22"/>
          <w:szCs w:val="22"/>
        </w:rPr>
        <w:t>Rationale</w:t>
      </w:r>
    </w:p>
    <w:p w14:paraId="2C5575A1" w14:textId="2852E54F" w:rsidR="006D17F6" w:rsidRPr="00A66217" w:rsidRDefault="00406CFE" w:rsidP="004A3D56">
      <w:pPr>
        <w:pStyle w:val="ListParagraph"/>
        <w:widowControl w:val="0"/>
        <w:numPr>
          <w:ilvl w:val="1"/>
          <w:numId w:val="3"/>
        </w:numPr>
        <w:tabs>
          <w:tab w:val="left" w:pos="940"/>
          <w:tab w:val="left" w:pos="941"/>
        </w:tabs>
        <w:autoSpaceDE w:val="0"/>
        <w:autoSpaceDN w:val="0"/>
        <w:spacing w:before="201"/>
        <w:ind w:hanging="721"/>
        <w:contextualSpacing w:val="0"/>
      </w:pPr>
      <w:r w:rsidRPr="00A66217">
        <w:t>School attendance is central to raising standards in education and ensuring all pupils can fulfil their potential. The government has set a target of 96% attendance for all pupils</w:t>
      </w:r>
      <w:r w:rsidR="00733083" w:rsidRPr="00A66217">
        <w:t xml:space="preserve"> (which is considered good attendance)</w:t>
      </w:r>
      <w:r w:rsidRPr="00A66217">
        <w:t xml:space="preserve">. This rate allows for periods of illness or </w:t>
      </w:r>
      <w:proofErr w:type="gramStart"/>
      <w:r w:rsidRPr="00A66217">
        <w:t>particular circumstances</w:t>
      </w:r>
      <w:proofErr w:type="gramEnd"/>
      <w:r w:rsidRPr="00A66217">
        <w:t xml:space="preserve"> when absence from school is unavoidable. </w:t>
      </w:r>
      <w:r w:rsidR="00733083" w:rsidRPr="00A66217">
        <w:t xml:space="preserve">If attendance drops to 90% or </w:t>
      </w:r>
      <w:proofErr w:type="gramStart"/>
      <w:r w:rsidR="00733083" w:rsidRPr="00A66217">
        <w:t>lower</w:t>
      </w:r>
      <w:proofErr w:type="gramEnd"/>
      <w:r w:rsidR="00733083" w:rsidRPr="00A66217">
        <w:t xml:space="preserve"> the government classify the child as having persistent absence (PA) and if attendance is 50% or less the child is classified as severely absence (SA).</w:t>
      </w:r>
      <w:r w:rsidR="00114433">
        <w:t xml:space="preserve"> </w:t>
      </w:r>
      <w:r w:rsidRPr="00A66217">
        <w:t xml:space="preserve">We want your child to attend school regularly as this supports their learning. </w:t>
      </w:r>
    </w:p>
    <w:p w14:paraId="5F7AD04A" w14:textId="5C3D1106" w:rsidR="00406CFE" w:rsidRPr="00A66217" w:rsidRDefault="00406CFE" w:rsidP="004A3D56">
      <w:pPr>
        <w:pStyle w:val="ListParagraph"/>
        <w:widowControl w:val="0"/>
        <w:numPr>
          <w:ilvl w:val="1"/>
          <w:numId w:val="3"/>
        </w:numPr>
        <w:tabs>
          <w:tab w:val="left" w:pos="940"/>
          <w:tab w:val="left" w:pos="941"/>
        </w:tabs>
        <w:autoSpaceDE w:val="0"/>
        <w:autoSpaceDN w:val="0"/>
        <w:spacing w:before="201"/>
        <w:ind w:hanging="721"/>
        <w:contextualSpacing w:val="0"/>
      </w:pPr>
      <w:r w:rsidRPr="00A66217">
        <w:t>In the Early Years we allow children a settling in period as well as an option for morning or afternoon sessions based on the needs of the child.</w:t>
      </w:r>
    </w:p>
    <w:p w14:paraId="68CBBF41" w14:textId="77777777" w:rsidR="00733083" w:rsidRPr="00A66217" w:rsidRDefault="00406CFE" w:rsidP="004A3D56">
      <w:pPr>
        <w:pStyle w:val="ListParagraph"/>
        <w:widowControl w:val="0"/>
        <w:numPr>
          <w:ilvl w:val="1"/>
          <w:numId w:val="3"/>
        </w:numPr>
        <w:tabs>
          <w:tab w:val="left" w:pos="940"/>
          <w:tab w:val="left" w:pos="941"/>
        </w:tabs>
        <w:autoSpaceDE w:val="0"/>
        <w:autoSpaceDN w:val="0"/>
        <w:spacing w:before="201"/>
        <w:ind w:hanging="721"/>
        <w:contextualSpacing w:val="0"/>
      </w:pPr>
      <w:r w:rsidRPr="00A66217">
        <w:t xml:space="preserve">Under </w:t>
      </w:r>
      <w:bookmarkStart w:id="2" w:name="_Hlk179806373"/>
      <w:r w:rsidR="00733083" w:rsidRPr="00A66217">
        <w:t>The School Attendance (Pupil Registration) (England) Regulations 2024</w:t>
      </w:r>
      <w:bookmarkEnd w:id="2"/>
      <w:r w:rsidR="00733083" w:rsidRPr="00A66217">
        <w:t>, the school is responsible for making sure it keeps an attendance register that records which pupils are present at both the start of the morning and the afternoon sessions of the school day.  This register will indicate whether an absence was authorised or unauthorised.</w:t>
      </w:r>
    </w:p>
    <w:p w14:paraId="2FD0E297" w14:textId="77777777" w:rsidR="00D449F4" w:rsidRPr="00A66217" w:rsidRDefault="00D449F4" w:rsidP="00D449F4">
      <w:pPr>
        <w:pStyle w:val="ListParagraph"/>
        <w:widowControl w:val="0"/>
        <w:tabs>
          <w:tab w:val="left" w:pos="940"/>
          <w:tab w:val="left" w:pos="941"/>
        </w:tabs>
        <w:autoSpaceDE w:val="0"/>
        <w:autoSpaceDN w:val="0"/>
        <w:spacing w:before="201"/>
        <w:ind w:left="940"/>
      </w:pPr>
    </w:p>
    <w:p w14:paraId="2266A1FF" w14:textId="04A43F2D" w:rsidR="006D17F6" w:rsidRPr="00A66217" w:rsidRDefault="00733083" w:rsidP="00D449F4">
      <w:pPr>
        <w:pStyle w:val="ListParagraph"/>
        <w:widowControl w:val="0"/>
        <w:numPr>
          <w:ilvl w:val="1"/>
          <w:numId w:val="3"/>
        </w:numPr>
        <w:tabs>
          <w:tab w:val="left" w:pos="940"/>
          <w:tab w:val="left" w:pos="941"/>
        </w:tabs>
        <w:autoSpaceDE w:val="0"/>
        <w:autoSpaceDN w:val="0"/>
        <w:spacing w:before="201"/>
      </w:pPr>
      <w:r w:rsidRPr="00A66217">
        <w:t xml:space="preserve">The School Attendance Register must be </w:t>
      </w:r>
      <w:proofErr w:type="gramStart"/>
      <w:r w:rsidRPr="00A66217">
        <w:t>electronic</w:t>
      </w:r>
      <w:proofErr w:type="gramEnd"/>
      <w:r w:rsidRPr="00A66217">
        <w:t xml:space="preserve"> and </w:t>
      </w:r>
      <w:r w:rsidR="00681D2A" w:rsidRPr="00A66217">
        <w:t xml:space="preserve">the </w:t>
      </w:r>
      <w:r w:rsidR="00D449F4" w:rsidRPr="00A66217">
        <w:t xml:space="preserve">school </w:t>
      </w:r>
      <w:r w:rsidR="001578A8" w:rsidRPr="00A66217">
        <w:t>must use</w:t>
      </w:r>
      <w:r w:rsidR="00D449F4" w:rsidRPr="00A66217">
        <w:t xml:space="preserve"> the appropriate national attendance and absence codes from regulation 10 of the School Attendance (Pupil Registration) (England) Regulations 2024. </w:t>
      </w:r>
      <w:r w:rsidR="00D449F4" w:rsidRPr="00A66217">
        <w:cr/>
      </w:r>
    </w:p>
    <w:p w14:paraId="1FAAAFA8" w14:textId="340FB40A" w:rsidR="00D449F4" w:rsidRPr="00A66217" w:rsidRDefault="00D449F4" w:rsidP="00D449F4">
      <w:pPr>
        <w:pStyle w:val="ListParagraph"/>
        <w:widowControl w:val="0"/>
        <w:numPr>
          <w:ilvl w:val="1"/>
          <w:numId w:val="3"/>
        </w:numPr>
        <w:tabs>
          <w:tab w:val="left" w:pos="940"/>
          <w:tab w:val="left" w:pos="941"/>
        </w:tabs>
        <w:autoSpaceDE w:val="0"/>
        <w:autoSpaceDN w:val="0"/>
        <w:spacing w:before="201"/>
      </w:pPr>
      <w:r w:rsidRPr="00A66217">
        <w:t xml:space="preserve">Registers are legal </w:t>
      </w:r>
      <w:proofErr w:type="gramStart"/>
      <w:r w:rsidRPr="00A66217">
        <w:t>records</w:t>
      </w:r>
      <w:proofErr w:type="gramEnd"/>
      <w:r w:rsidRPr="00A66217">
        <w:t xml:space="preserve"> and the school will preserve every entry in the</w:t>
      </w:r>
    </w:p>
    <w:p w14:paraId="74DF911F" w14:textId="51EFDCA9" w:rsidR="006D17F6" w:rsidRPr="00A66217" w:rsidRDefault="00D449F4" w:rsidP="00114433">
      <w:pPr>
        <w:pStyle w:val="ListParagraph"/>
        <w:widowControl w:val="0"/>
        <w:tabs>
          <w:tab w:val="left" w:pos="940"/>
          <w:tab w:val="left" w:pos="941"/>
        </w:tabs>
        <w:autoSpaceDE w:val="0"/>
        <w:autoSpaceDN w:val="0"/>
        <w:spacing w:before="201"/>
        <w:ind w:left="940"/>
      </w:pPr>
      <w:r w:rsidRPr="00A66217">
        <w:t>attendance or admission register for 6 years from the date the data was entered.</w:t>
      </w:r>
    </w:p>
    <w:p w14:paraId="11FCB1B6" w14:textId="1BBE5829" w:rsidR="00E56EC9" w:rsidRPr="00114433" w:rsidRDefault="00B50033" w:rsidP="00E56EC9">
      <w:pPr>
        <w:pStyle w:val="Heading2"/>
        <w:keepNext w:val="0"/>
        <w:keepLines w:val="0"/>
        <w:widowControl w:val="0"/>
        <w:numPr>
          <w:ilvl w:val="0"/>
          <w:numId w:val="3"/>
        </w:numPr>
        <w:tabs>
          <w:tab w:val="left" w:pos="940"/>
          <w:tab w:val="left" w:pos="941"/>
        </w:tabs>
        <w:autoSpaceDE w:val="0"/>
        <w:autoSpaceDN w:val="0"/>
        <w:spacing w:before="184" w:after="0"/>
        <w:rPr>
          <w:rFonts w:ascii="Calibri" w:hAnsi="Calibri" w:cs="Calibri"/>
          <w:b/>
          <w:bCs/>
          <w:color w:val="auto"/>
          <w:sz w:val="22"/>
          <w:szCs w:val="22"/>
        </w:rPr>
      </w:pPr>
      <w:r w:rsidRPr="00114433">
        <w:rPr>
          <w:rFonts w:ascii="Calibri" w:hAnsi="Calibri" w:cs="Calibri"/>
          <w:b/>
          <w:bCs/>
          <w:color w:val="auto"/>
          <w:sz w:val="22"/>
          <w:szCs w:val="22"/>
        </w:rPr>
        <w:t>Parent Responsibilities</w:t>
      </w:r>
    </w:p>
    <w:p w14:paraId="339FA77F" w14:textId="77777777" w:rsidR="00B50033" w:rsidRPr="00A66217" w:rsidRDefault="00B50033" w:rsidP="00B50033"/>
    <w:p w14:paraId="6D90A2F0" w14:textId="285768B8" w:rsidR="00D449F4" w:rsidRPr="00A66217" w:rsidRDefault="00D449F4" w:rsidP="00D449F4">
      <w:pPr>
        <w:pStyle w:val="ListParagraph"/>
        <w:numPr>
          <w:ilvl w:val="1"/>
          <w:numId w:val="3"/>
        </w:numPr>
      </w:pPr>
      <w:r w:rsidRPr="00A66217">
        <w:t>It is the legal responsibility of every parent to make sure their child receives th</w:t>
      </w:r>
      <w:r w:rsidR="00B50033" w:rsidRPr="00A66217">
        <w:t xml:space="preserve">e </w:t>
      </w:r>
      <w:r w:rsidRPr="00A66217">
        <w:t>education</w:t>
      </w:r>
      <w:r w:rsidR="00B50033" w:rsidRPr="00A66217">
        <w:t xml:space="preserve"> that they are entitled to.</w:t>
      </w:r>
    </w:p>
    <w:p w14:paraId="45696DB2" w14:textId="77777777" w:rsidR="00B50033" w:rsidRPr="00A66217" w:rsidRDefault="00B50033" w:rsidP="00B50033">
      <w:pPr>
        <w:pStyle w:val="ListParagraph"/>
        <w:ind w:left="940"/>
      </w:pPr>
    </w:p>
    <w:p w14:paraId="02E4D1C7" w14:textId="6987927F" w:rsidR="00B50033" w:rsidRPr="00A66217" w:rsidRDefault="00B50033" w:rsidP="00B50033">
      <w:pPr>
        <w:pStyle w:val="ListParagraph"/>
        <w:numPr>
          <w:ilvl w:val="1"/>
          <w:numId w:val="3"/>
        </w:numPr>
      </w:pPr>
      <w:r w:rsidRPr="00A66217">
        <w:t xml:space="preserve">Parents have a </w:t>
      </w:r>
      <w:r w:rsidR="00D449F4" w:rsidRPr="00A66217">
        <w:t xml:space="preserve">legal duty to ensure their child attends </w:t>
      </w:r>
      <w:r w:rsidRPr="00A66217">
        <w:t>the</w:t>
      </w:r>
      <w:r w:rsidR="00D449F4" w:rsidRPr="00A66217">
        <w:t xml:space="preserve"> school regularly. This means their</w:t>
      </w:r>
      <w:r w:rsidRPr="00A66217">
        <w:t xml:space="preserve"> </w:t>
      </w:r>
      <w:r w:rsidR="00D449F4" w:rsidRPr="00A66217">
        <w:t>child must attend every day that the school is open, except in a small number of allowable</w:t>
      </w:r>
      <w:r w:rsidRPr="00A66217">
        <w:t xml:space="preserve"> </w:t>
      </w:r>
      <w:r w:rsidR="00D449F4" w:rsidRPr="00A66217">
        <w:t>circumstances such as being too ill to attend or being given permission for an absence in</w:t>
      </w:r>
      <w:r w:rsidRPr="00A66217">
        <w:t xml:space="preserve"> </w:t>
      </w:r>
      <w:r w:rsidR="00D449F4" w:rsidRPr="00A66217">
        <w:t>advance from the school.</w:t>
      </w:r>
    </w:p>
    <w:p w14:paraId="3B46DB4A" w14:textId="77777777" w:rsidR="00B50033" w:rsidRPr="00A66217" w:rsidRDefault="00B50033" w:rsidP="00B50033">
      <w:pPr>
        <w:pStyle w:val="ListParagraph"/>
        <w:ind w:left="940"/>
      </w:pPr>
    </w:p>
    <w:p w14:paraId="6E44D2FF" w14:textId="327293BB" w:rsidR="00B50033" w:rsidRPr="00A66217" w:rsidRDefault="00B50033" w:rsidP="00114433">
      <w:pPr>
        <w:pStyle w:val="ListParagraph"/>
        <w:numPr>
          <w:ilvl w:val="1"/>
          <w:numId w:val="3"/>
        </w:numPr>
      </w:pPr>
      <w:r w:rsidRPr="00A66217">
        <w:t xml:space="preserve">We believe that children need to be in school for all sessions, however, we understand that there are exceptional circumstances when a parent may need to request a leave of absence such as a special event or family emergency.  In this instance, parents should contact the Head directly (via email) with their request. </w:t>
      </w:r>
    </w:p>
    <w:p w14:paraId="31FBC5F7" w14:textId="5D253F7B" w:rsidR="00B50033" w:rsidRPr="00114433" w:rsidRDefault="00B50033" w:rsidP="00B50033">
      <w:pPr>
        <w:pStyle w:val="Heading2"/>
        <w:keepNext w:val="0"/>
        <w:keepLines w:val="0"/>
        <w:widowControl w:val="0"/>
        <w:numPr>
          <w:ilvl w:val="0"/>
          <w:numId w:val="3"/>
        </w:numPr>
        <w:tabs>
          <w:tab w:val="left" w:pos="940"/>
          <w:tab w:val="left" w:pos="941"/>
        </w:tabs>
        <w:autoSpaceDE w:val="0"/>
        <w:autoSpaceDN w:val="0"/>
        <w:spacing w:before="184" w:after="0"/>
        <w:rPr>
          <w:rFonts w:ascii="Calibri" w:hAnsi="Calibri" w:cs="Calibri"/>
          <w:b/>
          <w:bCs/>
          <w:color w:val="auto"/>
          <w:sz w:val="22"/>
          <w:szCs w:val="22"/>
        </w:rPr>
      </w:pPr>
      <w:r w:rsidRPr="00114433">
        <w:rPr>
          <w:rFonts w:ascii="Calibri" w:hAnsi="Calibri" w:cs="Calibri"/>
          <w:b/>
          <w:bCs/>
          <w:color w:val="auto"/>
          <w:sz w:val="22"/>
          <w:szCs w:val="22"/>
        </w:rPr>
        <w:t>Unplanned absences</w:t>
      </w:r>
    </w:p>
    <w:p w14:paraId="22E671B8" w14:textId="77777777" w:rsidR="00B50033" w:rsidRPr="00A66217" w:rsidRDefault="00B50033" w:rsidP="00B50033"/>
    <w:p w14:paraId="7CE4BD73" w14:textId="7035A78F" w:rsidR="00B50033" w:rsidRPr="00A66217" w:rsidRDefault="00FC5F86" w:rsidP="00B50033">
      <w:pPr>
        <w:pStyle w:val="ListParagraph"/>
        <w:numPr>
          <w:ilvl w:val="1"/>
          <w:numId w:val="3"/>
        </w:numPr>
      </w:pPr>
      <w:r>
        <w:t>Class Teacher</w:t>
      </w:r>
      <w:r w:rsidR="00B50033" w:rsidRPr="00A66217">
        <w:t xml:space="preserve">s have responsibility for recording and monitoring the attendance of their respective </w:t>
      </w:r>
      <w:r>
        <w:t>Class</w:t>
      </w:r>
      <w:r w:rsidR="00B50033" w:rsidRPr="00A66217">
        <w:t xml:space="preserve"> (Year Groups). </w:t>
      </w:r>
    </w:p>
    <w:p w14:paraId="5C1FD188" w14:textId="77777777" w:rsidR="00B50033" w:rsidRPr="00A66217" w:rsidRDefault="00B50033" w:rsidP="00B50033">
      <w:pPr>
        <w:pStyle w:val="ListParagraph"/>
        <w:ind w:left="940"/>
      </w:pPr>
    </w:p>
    <w:p w14:paraId="1089390A" w14:textId="053798DE" w:rsidR="00B50033" w:rsidRPr="00A66217" w:rsidRDefault="00FC5F86" w:rsidP="00B50033">
      <w:pPr>
        <w:pStyle w:val="ListParagraph"/>
        <w:numPr>
          <w:ilvl w:val="1"/>
          <w:numId w:val="3"/>
        </w:numPr>
      </w:pPr>
      <w:r>
        <w:t>Class Teacher</w:t>
      </w:r>
      <w:r w:rsidR="00B50033" w:rsidRPr="00A66217">
        <w:t>s will take their morning registers at 8.30am and again</w:t>
      </w:r>
      <w:r w:rsidR="00497C9F">
        <w:t xml:space="preserve"> usually</w:t>
      </w:r>
      <w:r w:rsidR="00B50033" w:rsidRPr="00A66217">
        <w:t xml:space="preserve"> immediately after lunch</w:t>
      </w:r>
      <w:r w:rsidR="00497C9F">
        <w:t>.</w:t>
      </w:r>
    </w:p>
    <w:p w14:paraId="47479179" w14:textId="77777777" w:rsidR="00B50033" w:rsidRPr="00A66217" w:rsidRDefault="00B50033" w:rsidP="00B50033">
      <w:pPr>
        <w:pStyle w:val="ListParagraph"/>
      </w:pPr>
    </w:p>
    <w:p w14:paraId="6D4D3DC5" w14:textId="1081D598" w:rsidR="00B50033" w:rsidRPr="00A66217" w:rsidRDefault="00B50033" w:rsidP="00B50033">
      <w:pPr>
        <w:pStyle w:val="ListParagraph"/>
        <w:numPr>
          <w:ilvl w:val="1"/>
          <w:numId w:val="3"/>
        </w:numPr>
      </w:pPr>
      <w:r w:rsidRPr="00A66217">
        <w:t xml:space="preserve">Exceptions to this may be that afternoon registration is recorded by a colleague or subject specialist in the case of Games and PE for example. </w:t>
      </w:r>
    </w:p>
    <w:p w14:paraId="7BE9B6D0" w14:textId="77777777" w:rsidR="00B50033" w:rsidRPr="00A66217" w:rsidRDefault="00B50033" w:rsidP="00B50033">
      <w:pPr>
        <w:pStyle w:val="ListParagraph"/>
      </w:pPr>
    </w:p>
    <w:p w14:paraId="246B192A" w14:textId="4FE927D9" w:rsidR="00DA08F2" w:rsidRPr="00A66217" w:rsidRDefault="00DA08F2" w:rsidP="00B50033">
      <w:pPr>
        <w:pStyle w:val="ListParagraph"/>
        <w:numPr>
          <w:ilvl w:val="1"/>
          <w:numId w:val="3"/>
        </w:numPr>
      </w:pPr>
      <w:r w:rsidRPr="00A66217">
        <w:t>In the case of illness</w:t>
      </w:r>
      <w:r w:rsidR="00142494" w:rsidRPr="00A66217">
        <w:t xml:space="preserve"> (or lateness)</w:t>
      </w:r>
      <w:r w:rsidRPr="00A66217">
        <w:t>, parents should adhere to school guidance on absence due to illness and contact the school via email</w:t>
      </w:r>
      <w:r w:rsidR="00FC5F86">
        <w:t>/telephone call</w:t>
      </w:r>
      <w:r w:rsidRPr="00A66217">
        <w:t xml:space="preserve"> by 8</w:t>
      </w:r>
      <w:r w:rsidR="00FC5F86">
        <w:t>.30</w:t>
      </w:r>
      <w:r w:rsidRPr="00A66217">
        <w:t xml:space="preserve">am stating the reason for absence. </w:t>
      </w:r>
    </w:p>
    <w:p w14:paraId="63B4D217" w14:textId="77777777" w:rsidR="00DA08F2" w:rsidRPr="00A66217" w:rsidRDefault="00DA08F2" w:rsidP="00DA08F2">
      <w:pPr>
        <w:pStyle w:val="ListParagraph"/>
      </w:pPr>
    </w:p>
    <w:p w14:paraId="0C7AF279" w14:textId="7108BE2D" w:rsidR="00DA08F2" w:rsidRPr="00A66217" w:rsidRDefault="00DA08F2" w:rsidP="00B50033">
      <w:pPr>
        <w:pStyle w:val="ListParagraph"/>
        <w:numPr>
          <w:ilvl w:val="1"/>
          <w:numId w:val="3"/>
        </w:numPr>
      </w:pPr>
      <w:r w:rsidRPr="00A66217">
        <w:t>For medical appointments, the school should be notified no less than 1 day in advance of the appointment.</w:t>
      </w:r>
    </w:p>
    <w:p w14:paraId="3BB12AD0" w14:textId="77777777" w:rsidR="00DA08F2" w:rsidRPr="00A66217" w:rsidRDefault="00DA08F2" w:rsidP="00DA08F2">
      <w:pPr>
        <w:pStyle w:val="ListParagraph"/>
      </w:pPr>
    </w:p>
    <w:p w14:paraId="75669832" w14:textId="2F5C542F" w:rsidR="00B50033" w:rsidRPr="00A66217" w:rsidRDefault="00B50033" w:rsidP="00B50033">
      <w:pPr>
        <w:pStyle w:val="ListParagraph"/>
        <w:numPr>
          <w:ilvl w:val="1"/>
          <w:numId w:val="3"/>
        </w:numPr>
      </w:pPr>
      <w:r w:rsidRPr="00A66217">
        <w:t xml:space="preserve">Absences are reported </w:t>
      </w:r>
      <w:r w:rsidR="00DA08F2" w:rsidRPr="00A66217">
        <w:t xml:space="preserve">by the </w:t>
      </w:r>
      <w:r w:rsidR="00FC5F86">
        <w:t>Class</w:t>
      </w:r>
      <w:r w:rsidR="00DA08F2" w:rsidRPr="00A66217">
        <w:t xml:space="preserve"> Tutors </w:t>
      </w:r>
      <w:r w:rsidRPr="00A66217">
        <w:t xml:space="preserve">to the School </w:t>
      </w:r>
      <w:r w:rsidR="00FC5F86">
        <w:t>Administrator</w:t>
      </w:r>
      <w:r w:rsidRPr="00A66217">
        <w:t xml:space="preserve"> and SLT each morning and afternoon. </w:t>
      </w:r>
    </w:p>
    <w:p w14:paraId="72E078F0" w14:textId="77777777" w:rsidR="00B50033" w:rsidRPr="00A66217" w:rsidRDefault="00B50033" w:rsidP="00B50033">
      <w:pPr>
        <w:pStyle w:val="ListParagraph"/>
      </w:pPr>
    </w:p>
    <w:p w14:paraId="6391072A" w14:textId="764EA466" w:rsidR="00D449F4" w:rsidRPr="00A66217" w:rsidRDefault="00DA08F2" w:rsidP="00D216BC">
      <w:pPr>
        <w:pStyle w:val="ListParagraph"/>
        <w:numPr>
          <w:ilvl w:val="1"/>
          <w:numId w:val="3"/>
        </w:numPr>
      </w:pPr>
      <w:r w:rsidRPr="00A66217">
        <w:t>Where no notification of absence has been given, t</w:t>
      </w:r>
      <w:r w:rsidR="00B50033" w:rsidRPr="00A66217">
        <w:t xml:space="preserve">he School </w:t>
      </w:r>
      <w:r w:rsidR="00FC5F86">
        <w:t>Administrator</w:t>
      </w:r>
      <w:r w:rsidR="00B50033" w:rsidRPr="00A66217">
        <w:t xml:space="preserve"> will contact parents </w:t>
      </w:r>
      <w:r w:rsidRPr="00A66217">
        <w:t xml:space="preserve">by 9am. </w:t>
      </w:r>
    </w:p>
    <w:p w14:paraId="17789AD4" w14:textId="77777777" w:rsidR="00DA08F2" w:rsidRPr="00A66217" w:rsidRDefault="00DA08F2" w:rsidP="00DA08F2">
      <w:pPr>
        <w:pStyle w:val="ListParagraph"/>
      </w:pPr>
    </w:p>
    <w:p w14:paraId="7EFA69A8" w14:textId="70490D2F" w:rsidR="00BD4EF6" w:rsidRPr="00A66217" w:rsidRDefault="00DA08F2" w:rsidP="00056708">
      <w:pPr>
        <w:pStyle w:val="ListParagraph"/>
        <w:numPr>
          <w:ilvl w:val="1"/>
          <w:numId w:val="3"/>
        </w:numPr>
      </w:pPr>
      <w:r w:rsidRPr="00A66217">
        <w:t>A doctor’s note may be requested after a period of 7 days of continual absence (including weekends and bank holidays)</w:t>
      </w:r>
    </w:p>
    <w:p w14:paraId="231BA00E" w14:textId="41F2A99F" w:rsidR="002F244F" w:rsidRPr="00114433" w:rsidRDefault="002F244F" w:rsidP="002F244F">
      <w:pPr>
        <w:pStyle w:val="Heading2"/>
        <w:keepNext w:val="0"/>
        <w:keepLines w:val="0"/>
        <w:widowControl w:val="0"/>
        <w:numPr>
          <w:ilvl w:val="0"/>
          <w:numId w:val="3"/>
        </w:numPr>
        <w:tabs>
          <w:tab w:val="left" w:pos="940"/>
          <w:tab w:val="left" w:pos="941"/>
        </w:tabs>
        <w:autoSpaceDE w:val="0"/>
        <w:autoSpaceDN w:val="0"/>
        <w:spacing w:before="184" w:after="0"/>
        <w:rPr>
          <w:rFonts w:ascii="Calibri" w:hAnsi="Calibri" w:cs="Calibri"/>
          <w:b/>
          <w:bCs/>
          <w:color w:val="auto"/>
          <w:sz w:val="22"/>
          <w:szCs w:val="22"/>
        </w:rPr>
      </w:pPr>
      <w:r w:rsidRPr="00114433">
        <w:rPr>
          <w:rFonts w:ascii="Calibri" w:hAnsi="Calibri" w:cs="Calibri"/>
          <w:b/>
          <w:bCs/>
          <w:color w:val="auto"/>
          <w:sz w:val="22"/>
          <w:szCs w:val="22"/>
        </w:rPr>
        <w:t xml:space="preserve">Monitoring and Review </w:t>
      </w:r>
    </w:p>
    <w:p w14:paraId="50AC713C" w14:textId="77777777" w:rsidR="002F244F" w:rsidRPr="00A66217" w:rsidRDefault="002F244F" w:rsidP="002F244F"/>
    <w:p w14:paraId="2C375B10" w14:textId="4F68C26B" w:rsidR="002F244F" w:rsidRPr="00A66217" w:rsidRDefault="002F244F" w:rsidP="002F244F">
      <w:pPr>
        <w:pStyle w:val="ListParagraph"/>
        <w:numPr>
          <w:ilvl w:val="1"/>
          <w:numId w:val="3"/>
        </w:numPr>
      </w:pPr>
      <w:r w:rsidRPr="00A66217">
        <w:t>School attendance is central to raising standards in education and ensuring all pupils can fulfil their potential.</w:t>
      </w:r>
    </w:p>
    <w:p w14:paraId="32712F9F" w14:textId="77777777" w:rsidR="00BD4EF6" w:rsidRPr="00A66217" w:rsidRDefault="00BD4EF6" w:rsidP="00BD4EF6">
      <w:pPr>
        <w:pStyle w:val="ListParagraph"/>
        <w:ind w:left="940"/>
      </w:pPr>
    </w:p>
    <w:p w14:paraId="48044B7F" w14:textId="65ED0F38" w:rsidR="00BD4EF6" w:rsidRPr="00A66217" w:rsidRDefault="00BD4EF6" w:rsidP="00A15362">
      <w:pPr>
        <w:pStyle w:val="ListParagraph"/>
        <w:numPr>
          <w:ilvl w:val="1"/>
          <w:numId w:val="3"/>
        </w:numPr>
      </w:pPr>
      <w:r w:rsidRPr="00A66217">
        <w:t xml:space="preserve">The </w:t>
      </w:r>
      <w:r w:rsidR="00FC5F86">
        <w:t>Head of Centre</w:t>
      </w:r>
      <w:r w:rsidRPr="00A66217">
        <w:t xml:space="preserve"> is the designated </w:t>
      </w:r>
      <w:r w:rsidR="001F4304" w:rsidRPr="00A66217">
        <w:t>Schools Champion</w:t>
      </w:r>
      <w:r w:rsidR="00B74338" w:rsidRPr="00A66217">
        <w:t xml:space="preserve"> (Attendance Officer)</w:t>
      </w:r>
      <w:r w:rsidRPr="00A66217">
        <w:t xml:space="preserve">.  </w:t>
      </w:r>
    </w:p>
    <w:p w14:paraId="6D116614" w14:textId="77777777" w:rsidR="00BD4EF6" w:rsidRPr="00A66217" w:rsidRDefault="00BD4EF6" w:rsidP="00BD4EF6">
      <w:pPr>
        <w:pStyle w:val="ListParagraph"/>
      </w:pPr>
    </w:p>
    <w:p w14:paraId="09D6F79F" w14:textId="4AC595E4" w:rsidR="00BD4EF6" w:rsidRPr="00A66217" w:rsidRDefault="002F244F" w:rsidP="00BD4EF6">
      <w:pPr>
        <w:pStyle w:val="ListParagraph"/>
        <w:numPr>
          <w:ilvl w:val="1"/>
          <w:numId w:val="3"/>
        </w:numPr>
      </w:pPr>
      <w:r w:rsidRPr="00A66217">
        <w:t xml:space="preserve">The School </w:t>
      </w:r>
      <w:r w:rsidR="00B74338" w:rsidRPr="00A66217">
        <w:t>Champion</w:t>
      </w:r>
      <w:r w:rsidRPr="00A66217">
        <w:t xml:space="preserve"> will m</w:t>
      </w:r>
      <w:r w:rsidR="001D4FFC" w:rsidRPr="00A66217">
        <w:t>onitor and analyse weekly attendance patterns and trends and deliver intervention</w:t>
      </w:r>
      <w:r w:rsidRPr="00A66217">
        <w:t xml:space="preserve"> </w:t>
      </w:r>
      <w:r w:rsidR="001D4FFC" w:rsidRPr="00A66217">
        <w:t xml:space="preserve">and support in a targeted way to pupils and families. </w:t>
      </w:r>
    </w:p>
    <w:p w14:paraId="1B76851A" w14:textId="77777777" w:rsidR="00BD4EF6" w:rsidRPr="00A66217" w:rsidRDefault="00BD4EF6" w:rsidP="00BD4EF6">
      <w:pPr>
        <w:pStyle w:val="ListParagraph"/>
        <w:ind w:left="940"/>
      </w:pPr>
    </w:p>
    <w:p w14:paraId="48224ED2" w14:textId="25115B74" w:rsidR="001D4FFC" w:rsidRPr="00A66217" w:rsidRDefault="00BD4EF6" w:rsidP="001D4FFC">
      <w:pPr>
        <w:pStyle w:val="ListParagraph"/>
        <w:numPr>
          <w:ilvl w:val="1"/>
          <w:numId w:val="3"/>
        </w:numPr>
      </w:pPr>
      <w:r w:rsidRPr="00A66217">
        <w:t xml:space="preserve">The School </w:t>
      </w:r>
      <w:r w:rsidR="00B74338" w:rsidRPr="00A66217">
        <w:t>Champion</w:t>
      </w:r>
      <w:r w:rsidRPr="00A66217">
        <w:t xml:space="preserve"> will c</w:t>
      </w:r>
      <w:r w:rsidR="001D4FFC" w:rsidRPr="00A66217">
        <w:t>onduct thorough analysis of termly, and full year data to identify</w:t>
      </w:r>
      <w:r w:rsidRPr="00A66217">
        <w:t xml:space="preserve"> </w:t>
      </w:r>
      <w:r w:rsidR="001D4FFC" w:rsidRPr="00A66217">
        <w:t>patterns and trends</w:t>
      </w:r>
      <w:r w:rsidRPr="00A66217">
        <w:t xml:space="preserve"> and b</w:t>
      </w:r>
      <w:r w:rsidR="001D4FFC" w:rsidRPr="00A66217">
        <w:t>enchmark attendance data (at whole school, year group and cohort level)</w:t>
      </w:r>
      <w:r w:rsidRPr="00A66217">
        <w:t xml:space="preserve"> </w:t>
      </w:r>
      <w:r w:rsidR="001D4FFC" w:rsidRPr="00A66217">
        <w:t>against national levels to identify areas of focus for</w:t>
      </w:r>
      <w:r w:rsidRPr="00A66217">
        <w:t xml:space="preserve"> </w:t>
      </w:r>
      <w:r w:rsidR="001D4FFC" w:rsidRPr="00A66217">
        <w:t>improvement</w:t>
      </w:r>
      <w:r w:rsidRPr="00A66217">
        <w:t xml:space="preserve"> as well as d</w:t>
      </w:r>
      <w:r w:rsidR="001D4FFC" w:rsidRPr="00A66217">
        <w:t>evise specific strategies to address areas of poor attendance identified through</w:t>
      </w:r>
    </w:p>
    <w:p w14:paraId="08F4A0B9" w14:textId="681E28E6" w:rsidR="00056708" w:rsidRPr="00510C99" w:rsidRDefault="00BD4EF6" w:rsidP="00ED0C78">
      <w:pPr>
        <w:ind w:left="940"/>
        <w:rPr>
          <w:b/>
          <w:bCs/>
        </w:rPr>
      </w:pPr>
      <w:r w:rsidRPr="00A66217">
        <w:t>Data and m</w:t>
      </w:r>
      <w:r w:rsidR="001D4FFC" w:rsidRPr="00A66217">
        <w:t>onitor the impact of school wide attendance efforts, including any</w:t>
      </w:r>
      <w:r w:rsidRPr="00A66217">
        <w:t xml:space="preserve"> specific strategies</w:t>
      </w:r>
      <w:r w:rsidR="001D4FFC" w:rsidRPr="00A66217">
        <w:t xml:space="preserve"> implemented. The findings should then be used to evaluate</w:t>
      </w:r>
      <w:r w:rsidRPr="00A66217">
        <w:t xml:space="preserve"> </w:t>
      </w:r>
      <w:r w:rsidR="001D4FFC" w:rsidRPr="00A66217">
        <w:t>approaches or inform future strategies.</w:t>
      </w:r>
    </w:p>
    <w:p w14:paraId="1783F53C" w14:textId="614B602E" w:rsidR="00056708" w:rsidRPr="00510C99" w:rsidRDefault="00056708" w:rsidP="00BD4EF6">
      <w:pPr>
        <w:pStyle w:val="Heading2"/>
        <w:keepNext w:val="0"/>
        <w:keepLines w:val="0"/>
        <w:widowControl w:val="0"/>
        <w:numPr>
          <w:ilvl w:val="0"/>
          <w:numId w:val="3"/>
        </w:numPr>
        <w:tabs>
          <w:tab w:val="left" w:pos="940"/>
          <w:tab w:val="left" w:pos="941"/>
        </w:tabs>
        <w:autoSpaceDE w:val="0"/>
        <w:autoSpaceDN w:val="0"/>
        <w:spacing w:before="184" w:after="0"/>
        <w:rPr>
          <w:rFonts w:ascii="Calibri" w:hAnsi="Calibri" w:cs="Calibri"/>
          <w:b/>
          <w:bCs/>
          <w:color w:val="auto"/>
          <w:sz w:val="22"/>
          <w:szCs w:val="22"/>
        </w:rPr>
      </w:pPr>
      <w:r w:rsidRPr="00510C99">
        <w:rPr>
          <w:rFonts w:ascii="Calibri" w:eastAsia="Times New Roman" w:hAnsi="Calibri" w:cs="Calibri"/>
          <w:b/>
          <w:bCs/>
          <w:color w:val="auto"/>
          <w:sz w:val="22"/>
          <w:szCs w:val="22"/>
        </w:rPr>
        <w:t>Children</w:t>
      </w:r>
      <w:r w:rsidRPr="00510C99">
        <w:rPr>
          <w:rFonts w:ascii="Calibri" w:eastAsia="Times New Roman" w:hAnsi="Calibri" w:cs="Calibri"/>
          <w:b/>
          <w:bCs/>
          <w:color w:val="auto"/>
          <w:spacing w:val="-3"/>
          <w:sz w:val="22"/>
          <w:szCs w:val="22"/>
        </w:rPr>
        <w:t xml:space="preserve"> </w:t>
      </w:r>
      <w:r w:rsidRPr="00510C99">
        <w:rPr>
          <w:rFonts w:ascii="Calibri" w:eastAsia="Times New Roman" w:hAnsi="Calibri" w:cs="Calibri"/>
          <w:b/>
          <w:bCs/>
          <w:color w:val="auto"/>
          <w:sz w:val="22"/>
          <w:szCs w:val="22"/>
        </w:rPr>
        <w:t>missing</w:t>
      </w:r>
      <w:r w:rsidRPr="00510C99">
        <w:rPr>
          <w:rFonts w:ascii="Calibri" w:eastAsia="Times New Roman" w:hAnsi="Calibri" w:cs="Calibri"/>
          <w:b/>
          <w:bCs/>
          <w:color w:val="auto"/>
          <w:spacing w:val="-2"/>
          <w:sz w:val="22"/>
          <w:szCs w:val="22"/>
        </w:rPr>
        <w:t xml:space="preserve"> or absent from </w:t>
      </w:r>
      <w:r w:rsidRPr="00510C99">
        <w:rPr>
          <w:rFonts w:ascii="Calibri" w:eastAsia="Times New Roman" w:hAnsi="Calibri" w:cs="Calibri"/>
          <w:b/>
          <w:bCs/>
          <w:color w:val="auto"/>
          <w:sz w:val="22"/>
          <w:szCs w:val="22"/>
        </w:rPr>
        <w:t xml:space="preserve">education </w:t>
      </w:r>
      <w:r w:rsidRPr="00510C99">
        <w:rPr>
          <w:rFonts w:ascii="Calibri" w:eastAsia="Times New Roman" w:hAnsi="Calibri" w:cs="Calibri"/>
          <w:color w:val="auto"/>
          <w:sz w:val="22"/>
          <w:szCs w:val="22"/>
        </w:rPr>
        <w:t>(</w:t>
      </w:r>
      <w:r w:rsidR="00510C99" w:rsidRPr="00510C99">
        <w:rPr>
          <w:rFonts w:ascii="Calibri" w:eastAsia="Times New Roman" w:hAnsi="Calibri" w:cs="Calibri"/>
          <w:color w:val="auto"/>
          <w:sz w:val="22"/>
          <w:szCs w:val="22"/>
        </w:rPr>
        <w:t>also see</w:t>
      </w:r>
      <w:r w:rsidRPr="00510C99">
        <w:rPr>
          <w:rFonts w:ascii="Calibri" w:eastAsia="Times New Roman" w:hAnsi="Calibri" w:cs="Calibri"/>
          <w:color w:val="auto"/>
          <w:sz w:val="22"/>
          <w:szCs w:val="22"/>
        </w:rPr>
        <w:t xml:space="preserve"> </w:t>
      </w:r>
      <w:r w:rsidR="00510C99" w:rsidRPr="00510C99">
        <w:rPr>
          <w:rFonts w:ascii="Calibri" w:eastAsia="Times New Roman" w:hAnsi="Calibri" w:cs="Calibri"/>
          <w:color w:val="auto"/>
          <w:sz w:val="22"/>
          <w:szCs w:val="22"/>
        </w:rPr>
        <w:t xml:space="preserve">Child Protection and </w:t>
      </w:r>
      <w:r w:rsidRPr="00510C99">
        <w:rPr>
          <w:rFonts w:ascii="Calibri" w:eastAsia="Times New Roman" w:hAnsi="Calibri" w:cs="Calibri"/>
          <w:color w:val="auto"/>
          <w:sz w:val="22"/>
          <w:szCs w:val="22"/>
        </w:rPr>
        <w:t xml:space="preserve">Safeguarding </w:t>
      </w:r>
      <w:r w:rsidR="00510C99" w:rsidRPr="00510C99">
        <w:rPr>
          <w:rFonts w:ascii="Calibri" w:eastAsia="Times New Roman" w:hAnsi="Calibri" w:cs="Calibri"/>
          <w:color w:val="auto"/>
          <w:sz w:val="22"/>
          <w:szCs w:val="22"/>
        </w:rPr>
        <w:t>P</w:t>
      </w:r>
      <w:r w:rsidRPr="00510C99">
        <w:rPr>
          <w:rFonts w:ascii="Calibri" w:eastAsia="Times New Roman" w:hAnsi="Calibri" w:cs="Calibri"/>
          <w:color w:val="auto"/>
          <w:sz w:val="22"/>
          <w:szCs w:val="22"/>
        </w:rPr>
        <w:t>olicy)</w:t>
      </w:r>
    </w:p>
    <w:p w14:paraId="2906309C" w14:textId="77777777" w:rsidR="00BD4EF6" w:rsidRPr="00A66217" w:rsidRDefault="00056708" w:rsidP="00BD4EF6">
      <w:pPr>
        <w:pStyle w:val="ListParagraph"/>
        <w:numPr>
          <w:ilvl w:val="1"/>
          <w:numId w:val="3"/>
        </w:numPr>
        <w:autoSpaceDE w:val="0"/>
        <w:autoSpaceDN w:val="0"/>
        <w:spacing w:before="189" w:line="230" w:lineRule="auto"/>
        <w:ind w:right="208"/>
      </w:pPr>
      <w:r w:rsidRPr="00A66217">
        <w:lastRenderedPageBreak/>
        <w:t>Unexplainable and/or persistent absences from education can act as a vital</w:t>
      </w:r>
      <w:r w:rsidRPr="00A66217">
        <w:rPr>
          <w:spacing w:val="1"/>
        </w:rPr>
        <w:t xml:space="preserve"> </w:t>
      </w:r>
      <w:r w:rsidRPr="00A66217">
        <w:t>warning sign of a range of safeguarding possibilities.</w:t>
      </w:r>
      <w:r w:rsidRPr="00A66217">
        <w:rPr>
          <w:spacing w:val="1"/>
        </w:rPr>
        <w:t xml:space="preserve"> </w:t>
      </w:r>
      <w:r w:rsidRPr="00A66217">
        <w:t>School</w:t>
      </w:r>
      <w:r w:rsidRPr="00A66217">
        <w:rPr>
          <w:spacing w:val="1"/>
        </w:rPr>
        <w:t xml:space="preserve"> </w:t>
      </w:r>
      <w:r w:rsidRPr="00A66217">
        <w:t>attendance registers are carefully monitored to identify any trends.</w:t>
      </w:r>
      <w:r w:rsidRPr="00A66217">
        <w:rPr>
          <w:spacing w:val="1"/>
        </w:rPr>
        <w:t xml:space="preserve"> </w:t>
      </w:r>
      <w:r w:rsidRPr="00A66217">
        <w:t>Action</w:t>
      </w:r>
      <w:r w:rsidRPr="00A66217">
        <w:rPr>
          <w:spacing w:val="-2"/>
        </w:rPr>
        <w:t xml:space="preserve"> </w:t>
      </w:r>
      <w:r w:rsidRPr="00A66217">
        <w:t>should</w:t>
      </w:r>
      <w:r w:rsidRPr="00A66217">
        <w:rPr>
          <w:spacing w:val="-1"/>
        </w:rPr>
        <w:t xml:space="preserve"> </w:t>
      </w:r>
      <w:r w:rsidRPr="00A66217">
        <w:t>be</w:t>
      </w:r>
      <w:r w:rsidRPr="00A66217">
        <w:rPr>
          <w:spacing w:val="-3"/>
        </w:rPr>
        <w:t xml:space="preserve"> </w:t>
      </w:r>
      <w:r w:rsidRPr="00A66217">
        <w:t>taken</w:t>
      </w:r>
      <w:r w:rsidRPr="00A66217">
        <w:rPr>
          <w:spacing w:val="-3"/>
        </w:rPr>
        <w:t xml:space="preserve"> </w:t>
      </w:r>
      <w:r w:rsidRPr="00A66217">
        <w:t>in</w:t>
      </w:r>
      <w:r w:rsidRPr="00A66217">
        <w:rPr>
          <w:spacing w:val="-1"/>
        </w:rPr>
        <w:t xml:space="preserve"> </w:t>
      </w:r>
      <w:r w:rsidRPr="00A66217">
        <w:t>accordance</w:t>
      </w:r>
      <w:r w:rsidRPr="00A66217">
        <w:rPr>
          <w:spacing w:val="-2"/>
        </w:rPr>
        <w:t xml:space="preserve"> </w:t>
      </w:r>
      <w:r w:rsidRPr="00A66217">
        <w:t>with</w:t>
      </w:r>
      <w:r w:rsidRPr="00A66217">
        <w:rPr>
          <w:spacing w:val="-1"/>
        </w:rPr>
        <w:t xml:space="preserve"> </w:t>
      </w:r>
      <w:r w:rsidR="00BD4EF6" w:rsidRPr="00A66217">
        <w:t>the safeguarding</w:t>
      </w:r>
      <w:r w:rsidRPr="00A66217">
        <w:rPr>
          <w:spacing w:val="-3"/>
        </w:rPr>
        <w:t xml:space="preserve"> </w:t>
      </w:r>
      <w:r w:rsidRPr="00A66217">
        <w:t>policy</w:t>
      </w:r>
      <w:r w:rsidRPr="00A66217">
        <w:rPr>
          <w:spacing w:val="-3"/>
        </w:rPr>
        <w:t xml:space="preserve"> </w:t>
      </w:r>
      <w:r w:rsidRPr="00A66217">
        <w:t>if</w:t>
      </w:r>
      <w:r w:rsidRPr="00A66217">
        <w:rPr>
          <w:spacing w:val="2"/>
        </w:rPr>
        <w:t xml:space="preserve"> </w:t>
      </w:r>
      <w:r w:rsidRPr="00A66217">
        <w:t>any</w:t>
      </w:r>
      <w:r w:rsidRPr="00A66217">
        <w:rPr>
          <w:spacing w:val="-3"/>
        </w:rPr>
        <w:t xml:space="preserve"> </w:t>
      </w:r>
      <w:r w:rsidRPr="00A66217">
        <w:t>absence</w:t>
      </w:r>
      <w:r w:rsidRPr="00A66217">
        <w:rPr>
          <w:spacing w:val="-3"/>
        </w:rPr>
        <w:t xml:space="preserve"> </w:t>
      </w:r>
      <w:r w:rsidRPr="00A66217">
        <w:t>of a</w:t>
      </w:r>
      <w:r w:rsidRPr="00A66217">
        <w:rPr>
          <w:spacing w:val="-1"/>
        </w:rPr>
        <w:t xml:space="preserve"> </w:t>
      </w:r>
      <w:r w:rsidRPr="00A66217">
        <w:t>pupil</w:t>
      </w:r>
      <w:r w:rsidRPr="00A66217">
        <w:rPr>
          <w:spacing w:val="-3"/>
        </w:rPr>
        <w:t xml:space="preserve"> </w:t>
      </w:r>
      <w:r w:rsidRPr="00A66217">
        <w:t>from</w:t>
      </w:r>
      <w:r w:rsidRPr="00A66217">
        <w:rPr>
          <w:spacing w:val="-2"/>
        </w:rPr>
        <w:t xml:space="preserve"> </w:t>
      </w:r>
      <w:r w:rsidRPr="00A66217">
        <w:t>the</w:t>
      </w:r>
      <w:r w:rsidRPr="00A66217">
        <w:rPr>
          <w:spacing w:val="-2"/>
        </w:rPr>
        <w:t xml:space="preserve"> </w:t>
      </w:r>
      <w:proofErr w:type="gramStart"/>
      <w:r w:rsidRPr="00A66217">
        <w:t>School</w:t>
      </w:r>
      <w:proofErr w:type="gramEnd"/>
      <w:r w:rsidRPr="00A66217">
        <w:rPr>
          <w:spacing w:val="-3"/>
        </w:rPr>
        <w:t xml:space="preserve"> </w:t>
      </w:r>
      <w:r w:rsidRPr="00A66217">
        <w:t>gives</w:t>
      </w:r>
      <w:r w:rsidRPr="00A66217">
        <w:rPr>
          <w:spacing w:val="-1"/>
        </w:rPr>
        <w:t xml:space="preserve"> </w:t>
      </w:r>
      <w:r w:rsidRPr="00A66217">
        <w:t>rise to a</w:t>
      </w:r>
      <w:r w:rsidRPr="00A66217">
        <w:rPr>
          <w:spacing w:val="-3"/>
        </w:rPr>
        <w:t xml:space="preserve"> </w:t>
      </w:r>
      <w:r w:rsidRPr="00A66217">
        <w:t>concern about</w:t>
      </w:r>
      <w:r w:rsidRPr="00A66217">
        <w:rPr>
          <w:spacing w:val="2"/>
        </w:rPr>
        <w:t xml:space="preserve"> </w:t>
      </w:r>
      <w:r w:rsidRPr="00A66217">
        <w:t>their welfare.</w:t>
      </w:r>
    </w:p>
    <w:p w14:paraId="6E0EE252" w14:textId="77777777" w:rsidR="00BD4EF6" w:rsidRPr="00A66217" w:rsidRDefault="00BD4EF6" w:rsidP="00BD4EF6">
      <w:pPr>
        <w:pStyle w:val="ListParagraph"/>
        <w:autoSpaceDE w:val="0"/>
        <w:autoSpaceDN w:val="0"/>
        <w:spacing w:before="189" w:line="230" w:lineRule="auto"/>
        <w:ind w:left="940" w:right="208"/>
      </w:pPr>
    </w:p>
    <w:p w14:paraId="03F3BA80" w14:textId="77777777" w:rsidR="00BD4EF6" w:rsidRPr="00A66217" w:rsidRDefault="00056708" w:rsidP="00BD4EF6">
      <w:pPr>
        <w:pStyle w:val="ListParagraph"/>
        <w:numPr>
          <w:ilvl w:val="1"/>
          <w:numId w:val="3"/>
        </w:numPr>
        <w:autoSpaceDE w:val="0"/>
        <w:autoSpaceDN w:val="0"/>
        <w:spacing w:before="189" w:line="230" w:lineRule="auto"/>
        <w:ind w:right="208"/>
      </w:pPr>
      <w:r w:rsidRPr="00A66217">
        <w:t xml:space="preserve">Where reasonably possible the </w:t>
      </w:r>
      <w:proofErr w:type="gramStart"/>
      <w:r w:rsidRPr="00A66217">
        <w:t>School</w:t>
      </w:r>
      <w:proofErr w:type="gramEnd"/>
      <w:r w:rsidRPr="00A66217">
        <w:t xml:space="preserve"> will hold more than </w:t>
      </w:r>
      <w:r w:rsidR="00BD4EF6" w:rsidRPr="00A66217">
        <w:t>one emergency contact for each pupil.</w:t>
      </w:r>
    </w:p>
    <w:p w14:paraId="3846721A" w14:textId="77777777" w:rsidR="00BD4EF6" w:rsidRPr="00A66217" w:rsidRDefault="00BD4EF6" w:rsidP="00BD4EF6">
      <w:pPr>
        <w:pStyle w:val="ListParagraph"/>
      </w:pPr>
    </w:p>
    <w:p w14:paraId="7DE35335" w14:textId="572BC5F2" w:rsidR="00510C99" w:rsidRDefault="00056708" w:rsidP="00510C99">
      <w:pPr>
        <w:pStyle w:val="ListParagraph"/>
        <w:numPr>
          <w:ilvl w:val="1"/>
          <w:numId w:val="3"/>
        </w:numPr>
        <w:autoSpaceDE w:val="0"/>
        <w:autoSpaceDN w:val="0"/>
        <w:spacing w:before="189" w:line="230" w:lineRule="auto"/>
        <w:ind w:right="208"/>
      </w:pPr>
      <w:r w:rsidRPr="00A66217">
        <w:t xml:space="preserve">The </w:t>
      </w:r>
      <w:proofErr w:type="gramStart"/>
      <w:r w:rsidRPr="00A66217">
        <w:t>School</w:t>
      </w:r>
      <w:proofErr w:type="gramEnd"/>
      <w:r w:rsidRPr="00A66217">
        <w:t xml:space="preserve"> shall inform the local authority of any pupil who is going to</w:t>
      </w:r>
      <w:r w:rsidRPr="00A66217">
        <w:rPr>
          <w:spacing w:val="-59"/>
        </w:rPr>
        <w:t xml:space="preserve"> </w:t>
      </w:r>
      <w:r w:rsidR="007F71A3" w:rsidRPr="00A66217">
        <w:rPr>
          <w:spacing w:val="-59"/>
        </w:rPr>
        <w:t xml:space="preserve">  </w:t>
      </w:r>
      <w:r w:rsidR="007F71A3" w:rsidRPr="00A66217">
        <w:t xml:space="preserve"> be</w:t>
      </w:r>
      <w:r w:rsidRPr="00A66217">
        <w:t xml:space="preserve"> added to or deleted from the </w:t>
      </w:r>
      <w:proofErr w:type="gramStart"/>
      <w:r w:rsidRPr="00A66217">
        <w:t>School's</w:t>
      </w:r>
      <w:proofErr w:type="gramEnd"/>
      <w:r w:rsidRPr="00A66217">
        <w:t xml:space="preserve"> admission register at non-</w:t>
      </w:r>
      <w:r w:rsidRPr="00A66217">
        <w:rPr>
          <w:spacing w:val="1"/>
        </w:rPr>
        <w:t xml:space="preserve"> </w:t>
      </w:r>
      <w:r w:rsidRPr="00A66217">
        <w:t>standard transition points in accordance with the requirements of the</w:t>
      </w:r>
      <w:r w:rsidRPr="00A66217">
        <w:rPr>
          <w:spacing w:val="1"/>
        </w:rPr>
        <w:t xml:space="preserve"> </w:t>
      </w:r>
      <w:r w:rsidRPr="00A66217">
        <w:t>Education (Pupil Registration) (England) Regulations 2006 (as</w:t>
      </w:r>
      <w:r w:rsidRPr="00A66217">
        <w:rPr>
          <w:spacing w:val="1"/>
        </w:rPr>
        <w:t xml:space="preserve"> </w:t>
      </w:r>
      <w:r w:rsidRPr="00A66217">
        <w:t>amended).</w:t>
      </w:r>
      <w:r w:rsidR="00BD4EF6" w:rsidRPr="00A66217">
        <w:t xml:space="preserve"> </w:t>
      </w:r>
      <w:r w:rsidRPr="00A66217">
        <w:t>This</w:t>
      </w:r>
      <w:r w:rsidRPr="00A66217">
        <w:rPr>
          <w:spacing w:val="-1"/>
        </w:rPr>
        <w:t xml:space="preserve"> </w:t>
      </w:r>
      <w:r w:rsidRPr="00A66217">
        <w:t>will</w:t>
      </w:r>
      <w:r w:rsidRPr="00A66217">
        <w:rPr>
          <w:spacing w:val="-1"/>
        </w:rPr>
        <w:t xml:space="preserve"> </w:t>
      </w:r>
      <w:r w:rsidRPr="00A66217">
        <w:t>assist</w:t>
      </w:r>
      <w:r w:rsidRPr="00A66217">
        <w:rPr>
          <w:spacing w:val="1"/>
        </w:rPr>
        <w:t xml:space="preserve"> </w:t>
      </w:r>
      <w:r w:rsidRPr="00A66217">
        <w:t>the</w:t>
      </w:r>
      <w:r w:rsidRPr="00A66217">
        <w:rPr>
          <w:spacing w:val="-3"/>
        </w:rPr>
        <w:t xml:space="preserve"> </w:t>
      </w:r>
      <w:r w:rsidRPr="00A66217">
        <w:t>local</w:t>
      </w:r>
      <w:r w:rsidRPr="00A66217">
        <w:rPr>
          <w:spacing w:val="-4"/>
        </w:rPr>
        <w:t xml:space="preserve"> </w:t>
      </w:r>
      <w:r w:rsidRPr="00A66217">
        <w:t>authority</w:t>
      </w:r>
      <w:r w:rsidRPr="00A66217">
        <w:rPr>
          <w:spacing w:val="-3"/>
        </w:rPr>
        <w:t xml:space="preserve"> </w:t>
      </w:r>
      <w:r w:rsidRPr="00A66217">
        <w:t>to:</w:t>
      </w:r>
    </w:p>
    <w:p w14:paraId="06962BD4" w14:textId="77777777" w:rsidR="00510C99" w:rsidRPr="00A66217" w:rsidRDefault="00510C99" w:rsidP="00510C99">
      <w:pPr>
        <w:autoSpaceDE w:val="0"/>
        <w:autoSpaceDN w:val="0"/>
        <w:spacing w:line="230" w:lineRule="auto"/>
        <w:ind w:right="208"/>
      </w:pPr>
    </w:p>
    <w:p w14:paraId="3467A6E0" w14:textId="0779A4D6" w:rsidR="00BD4EF6" w:rsidRPr="00A66217" w:rsidRDefault="00056708" w:rsidP="00510C99">
      <w:pPr>
        <w:pStyle w:val="ListParagraph"/>
        <w:numPr>
          <w:ilvl w:val="2"/>
          <w:numId w:val="3"/>
        </w:numPr>
        <w:autoSpaceDE w:val="0"/>
        <w:autoSpaceDN w:val="0"/>
        <w:spacing w:line="228" w:lineRule="auto"/>
        <w:ind w:right="344"/>
      </w:pPr>
      <w:r w:rsidRPr="00A66217">
        <w:t>fulfil</w:t>
      </w:r>
      <w:r w:rsidRPr="00A66217">
        <w:rPr>
          <w:spacing w:val="-2"/>
        </w:rPr>
        <w:t xml:space="preserve"> </w:t>
      </w:r>
      <w:r w:rsidRPr="00A66217">
        <w:t>its duty</w:t>
      </w:r>
      <w:r w:rsidRPr="00A66217">
        <w:rPr>
          <w:spacing w:val="-4"/>
        </w:rPr>
        <w:t xml:space="preserve"> </w:t>
      </w:r>
      <w:r w:rsidRPr="00A66217">
        <w:t>to</w:t>
      </w:r>
      <w:r w:rsidRPr="00A66217">
        <w:rPr>
          <w:spacing w:val="-3"/>
        </w:rPr>
        <w:t xml:space="preserve"> </w:t>
      </w:r>
      <w:r w:rsidRPr="00A66217">
        <w:t>identify</w:t>
      </w:r>
      <w:r w:rsidRPr="00A66217">
        <w:rPr>
          <w:spacing w:val="-4"/>
        </w:rPr>
        <w:t xml:space="preserve"> </w:t>
      </w:r>
      <w:r w:rsidRPr="00A66217">
        <w:t>children</w:t>
      </w:r>
      <w:r w:rsidRPr="00A66217">
        <w:rPr>
          <w:spacing w:val="-1"/>
        </w:rPr>
        <w:t xml:space="preserve"> </w:t>
      </w:r>
      <w:r w:rsidRPr="00A66217">
        <w:t>of compulsory</w:t>
      </w:r>
      <w:r w:rsidRPr="00A66217">
        <w:rPr>
          <w:spacing w:val="-3"/>
        </w:rPr>
        <w:t xml:space="preserve"> </w:t>
      </w:r>
      <w:r w:rsidRPr="00A66217">
        <w:t>school</w:t>
      </w:r>
      <w:r w:rsidRPr="00A66217">
        <w:rPr>
          <w:spacing w:val="-2"/>
        </w:rPr>
        <w:t xml:space="preserve"> </w:t>
      </w:r>
      <w:r w:rsidRPr="00A66217">
        <w:t>age</w:t>
      </w:r>
      <w:r w:rsidRPr="00A66217">
        <w:rPr>
          <w:spacing w:val="-3"/>
        </w:rPr>
        <w:t xml:space="preserve"> </w:t>
      </w:r>
      <w:proofErr w:type="gramStart"/>
      <w:r w:rsidRPr="00A66217">
        <w:t xml:space="preserve">who </w:t>
      </w:r>
      <w:r w:rsidRPr="00A66217">
        <w:rPr>
          <w:spacing w:val="-58"/>
        </w:rPr>
        <w:t> </w:t>
      </w:r>
      <w:r w:rsidRPr="00A66217">
        <w:t>are</w:t>
      </w:r>
      <w:proofErr w:type="gramEnd"/>
      <w:r w:rsidRPr="00A66217">
        <w:rPr>
          <w:spacing w:val="-3"/>
        </w:rPr>
        <w:t xml:space="preserve"> </w:t>
      </w:r>
      <w:r w:rsidRPr="00A66217">
        <w:t>missing or persistently absent</w:t>
      </w:r>
      <w:r w:rsidRPr="00A66217">
        <w:rPr>
          <w:spacing w:val="-2"/>
        </w:rPr>
        <w:t xml:space="preserve"> </w:t>
      </w:r>
      <w:r w:rsidRPr="00A66217">
        <w:t>from</w:t>
      </w:r>
      <w:r w:rsidRPr="00A66217">
        <w:rPr>
          <w:spacing w:val="-1"/>
        </w:rPr>
        <w:t xml:space="preserve"> </w:t>
      </w:r>
      <w:r w:rsidRPr="00A66217">
        <w:t>education;</w:t>
      </w:r>
      <w:r w:rsidRPr="00A66217">
        <w:rPr>
          <w:spacing w:val="2"/>
        </w:rPr>
        <w:t xml:space="preserve"> </w:t>
      </w:r>
      <w:r w:rsidRPr="00A66217">
        <w:t>and</w:t>
      </w:r>
    </w:p>
    <w:p w14:paraId="685D3653" w14:textId="77777777" w:rsidR="00BD4EF6" w:rsidRPr="00A66217" w:rsidRDefault="00BD4EF6" w:rsidP="00BD4EF6">
      <w:pPr>
        <w:pStyle w:val="ListParagraph"/>
        <w:autoSpaceDE w:val="0"/>
        <w:autoSpaceDN w:val="0"/>
        <w:spacing w:before="194" w:line="228" w:lineRule="auto"/>
        <w:ind w:left="1660" w:right="344"/>
      </w:pPr>
    </w:p>
    <w:p w14:paraId="2BB13325" w14:textId="631B9673" w:rsidR="00056708" w:rsidRPr="00A66217" w:rsidRDefault="00056708" w:rsidP="00BD4EF6">
      <w:pPr>
        <w:pStyle w:val="ListParagraph"/>
        <w:numPr>
          <w:ilvl w:val="2"/>
          <w:numId w:val="3"/>
        </w:numPr>
        <w:autoSpaceDE w:val="0"/>
        <w:autoSpaceDN w:val="0"/>
        <w:spacing w:before="194" w:line="228" w:lineRule="auto"/>
        <w:ind w:right="344"/>
      </w:pPr>
      <w:r w:rsidRPr="00A66217">
        <w:t>follow up with any child who might be in danger of not</w:t>
      </w:r>
      <w:r w:rsidRPr="00A66217">
        <w:rPr>
          <w:spacing w:val="1"/>
        </w:rPr>
        <w:t xml:space="preserve"> </w:t>
      </w:r>
      <w:r w:rsidRPr="00A66217">
        <w:t>receiving an education and who might be at risk of abuse,</w:t>
      </w:r>
      <w:r w:rsidRPr="00A66217">
        <w:rPr>
          <w:spacing w:val="-59"/>
        </w:rPr>
        <w:t xml:space="preserve"> </w:t>
      </w:r>
      <w:r w:rsidRPr="00A66217">
        <w:t>neglect</w:t>
      </w:r>
      <w:r w:rsidRPr="00A66217">
        <w:rPr>
          <w:spacing w:val="-2"/>
        </w:rPr>
        <w:t xml:space="preserve"> </w:t>
      </w:r>
      <w:r w:rsidRPr="00A66217">
        <w:t>or</w:t>
      </w:r>
      <w:r w:rsidRPr="00A66217">
        <w:rPr>
          <w:spacing w:val="-1"/>
        </w:rPr>
        <w:t xml:space="preserve"> </w:t>
      </w:r>
      <w:r w:rsidRPr="00A66217">
        <w:t>radicalisation.</w:t>
      </w:r>
    </w:p>
    <w:p w14:paraId="4803E2B0" w14:textId="01EE39E9" w:rsidR="00056708" w:rsidRPr="00A66217" w:rsidRDefault="00BD4EF6" w:rsidP="00056708">
      <w:pPr>
        <w:autoSpaceDE w:val="0"/>
        <w:autoSpaceDN w:val="0"/>
        <w:spacing w:before="199"/>
      </w:pPr>
      <w:r w:rsidRPr="00A66217">
        <w:t xml:space="preserve">   11.4</w:t>
      </w:r>
      <w:r w:rsidRPr="00A66217">
        <w:tab/>
        <w:t xml:space="preserve">    </w:t>
      </w:r>
      <w:r w:rsidR="00056708" w:rsidRPr="00A66217">
        <w:t>The</w:t>
      </w:r>
      <w:r w:rsidR="00056708" w:rsidRPr="00A66217">
        <w:rPr>
          <w:spacing w:val="-3"/>
        </w:rPr>
        <w:t xml:space="preserve"> </w:t>
      </w:r>
      <w:r w:rsidR="00056708" w:rsidRPr="00A66217">
        <w:t>School</w:t>
      </w:r>
      <w:r w:rsidR="00056708" w:rsidRPr="00A66217">
        <w:rPr>
          <w:spacing w:val="-3"/>
        </w:rPr>
        <w:t xml:space="preserve"> </w:t>
      </w:r>
      <w:r w:rsidR="00056708" w:rsidRPr="00A66217">
        <w:t>shall</w:t>
      </w:r>
      <w:r w:rsidR="00056708" w:rsidRPr="00A66217">
        <w:rPr>
          <w:spacing w:val="-1"/>
        </w:rPr>
        <w:t xml:space="preserve"> </w:t>
      </w:r>
      <w:r w:rsidR="00056708" w:rsidRPr="00A66217">
        <w:t>inform</w:t>
      </w:r>
      <w:r w:rsidR="00056708" w:rsidRPr="00A66217">
        <w:rPr>
          <w:spacing w:val="-2"/>
        </w:rPr>
        <w:t xml:space="preserve"> </w:t>
      </w:r>
      <w:r w:rsidR="00056708" w:rsidRPr="00A66217">
        <w:t>the</w:t>
      </w:r>
      <w:r w:rsidR="00056708" w:rsidRPr="00A66217">
        <w:rPr>
          <w:spacing w:val="-1"/>
        </w:rPr>
        <w:t xml:space="preserve"> </w:t>
      </w:r>
      <w:r w:rsidR="00056708" w:rsidRPr="00A66217">
        <w:t>local</w:t>
      </w:r>
      <w:r w:rsidR="00056708" w:rsidRPr="00A66217">
        <w:rPr>
          <w:spacing w:val="-1"/>
        </w:rPr>
        <w:t xml:space="preserve"> </w:t>
      </w:r>
      <w:r w:rsidR="00056708" w:rsidRPr="00A66217">
        <w:t>authority</w:t>
      </w:r>
      <w:r w:rsidR="00056708" w:rsidRPr="00A66217">
        <w:rPr>
          <w:spacing w:val="-3"/>
        </w:rPr>
        <w:t xml:space="preserve"> </w:t>
      </w:r>
      <w:r w:rsidR="00056708" w:rsidRPr="00A66217">
        <w:t>of</w:t>
      </w:r>
      <w:r w:rsidR="00056708" w:rsidRPr="00A66217">
        <w:rPr>
          <w:spacing w:val="1"/>
        </w:rPr>
        <w:t xml:space="preserve"> </w:t>
      </w:r>
      <w:r w:rsidR="00056708" w:rsidRPr="00A66217">
        <w:t>any</w:t>
      </w:r>
      <w:r w:rsidR="00056708" w:rsidRPr="00A66217">
        <w:rPr>
          <w:spacing w:val="-3"/>
        </w:rPr>
        <w:t xml:space="preserve"> </w:t>
      </w:r>
      <w:r w:rsidR="00056708" w:rsidRPr="00A66217">
        <w:t>pupil</w:t>
      </w:r>
      <w:r w:rsidR="00056708" w:rsidRPr="00A66217">
        <w:rPr>
          <w:spacing w:val="-1"/>
        </w:rPr>
        <w:t xml:space="preserve"> </w:t>
      </w:r>
      <w:r w:rsidR="00056708" w:rsidRPr="00A66217">
        <w:t>who:</w:t>
      </w:r>
    </w:p>
    <w:p w14:paraId="49CE8938" w14:textId="77777777" w:rsidR="00BD4EF6" w:rsidRPr="00A66217" w:rsidRDefault="00BD4EF6" w:rsidP="00BD4EF6">
      <w:pPr>
        <w:autoSpaceDE w:val="0"/>
        <w:autoSpaceDN w:val="0"/>
        <w:spacing w:before="188"/>
        <w:ind w:left="720"/>
      </w:pPr>
      <w:r w:rsidRPr="00A66217">
        <w:t xml:space="preserve">     11.4.1</w:t>
      </w:r>
      <w:r w:rsidRPr="00A66217">
        <w:tab/>
      </w:r>
      <w:r w:rsidR="00056708" w:rsidRPr="00A66217">
        <w:t>fails to</w:t>
      </w:r>
      <w:r w:rsidR="00056708" w:rsidRPr="00A66217">
        <w:rPr>
          <w:spacing w:val="-3"/>
        </w:rPr>
        <w:t xml:space="preserve"> </w:t>
      </w:r>
      <w:r w:rsidR="00056708" w:rsidRPr="00A66217">
        <w:t>attend</w:t>
      </w:r>
      <w:r w:rsidR="00056708" w:rsidRPr="00A66217">
        <w:rPr>
          <w:spacing w:val="-1"/>
        </w:rPr>
        <w:t xml:space="preserve"> </w:t>
      </w:r>
      <w:r w:rsidR="00056708" w:rsidRPr="00A66217">
        <w:t>School</w:t>
      </w:r>
      <w:r w:rsidR="00056708" w:rsidRPr="00A66217">
        <w:rPr>
          <w:spacing w:val="-4"/>
        </w:rPr>
        <w:t xml:space="preserve"> </w:t>
      </w:r>
      <w:r w:rsidR="00056708" w:rsidRPr="00A66217">
        <w:t>regularly;</w:t>
      </w:r>
      <w:r w:rsidR="00056708" w:rsidRPr="00A66217">
        <w:rPr>
          <w:spacing w:val="2"/>
        </w:rPr>
        <w:t xml:space="preserve"> </w:t>
      </w:r>
      <w:r w:rsidR="00056708" w:rsidRPr="00A66217">
        <w:t>or</w:t>
      </w:r>
    </w:p>
    <w:p w14:paraId="6F1D641E" w14:textId="77777777" w:rsidR="00FC6973" w:rsidRDefault="00BD4EF6" w:rsidP="00FC6973">
      <w:pPr>
        <w:autoSpaceDE w:val="0"/>
        <w:autoSpaceDN w:val="0"/>
        <w:spacing w:before="188"/>
        <w:ind w:left="2160" w:hanging="1440"/>
      </w:pPr>
      <w:r w:rsidRPr="00A66217">
        <w:t xml:space="preserve">     11.4.2</w:t>
      </w:r>
      <w:r w:rsidRPr="00A66217">
        <w:tab/>
      </w:r>
      <w:r w:rsidR="00056708" w:rsidRPr="00A66217">
        <w:t xml:space="preserve">has been absent without the </w:t>
      </w:r>
      <w:proofErr w:type="gramStart"/>
      <w:r w:rsidR="00056708" w:rsidRPr="00A66217">
        <w:t>School's</w:t>
      </w:r>
      <w:proofErr w:type="gramEnd"/>
      <w:r w:rsidR="00056708" w:rsidRPr="00A66217">
        <w:t xml:space="preserve"> permission for a</w:t>
      </w:r>
      <w:r w:rsidR="00056708" w:rsidRPr="00A66217">
        <w:rPr>
          <w:spacing w:val="1"/>
        </w:rPr>
        <w:t xml:space="preserve"> </w:t>
      </w:r>
      <w:r w:rsidR="00056708" w:rsidRPr="00A66217">
        <w:t>continuous</w:t>
      </w:r>
      <w:r w:rsidR="00056708" w:rsidRPr="00A66217">
        <w:rPr>
          <w:spacing w:val="-1"/>
        </w:rPr>
        <w:t xml:space="preserve"> </w:t>
      </w:r>
      <w:r w:rsidR="00056708" w:rsidRPr="00A66217">
        <w:t>period</w:t>
      </w:r>
      <w:r w:rsidR="00056708" w:rsidRPr="00A66217">
        <w:rPr>
          <w:spacing w:val="-1"/>
        </w:rPr>
        <w:t xml:space="preserve"> </w:t>
      </w:r>
      <w:r w:rsidR="00056708" w:rsidRPr="00A66217">
        <w:t>of</w:t>
      </w:r>
      <w:r w:rsidR="00056708" w:rsidRPr="00A66217">
        <w:rPr>
          <w:spacing w:val="1"/>
        </w:rPr>
        <w:t xml:space="preserve"> </w:t>
      </w:r>
      <w:r w:rsidR="00056708" w:rsidRPr="00A66217">
        <w:t>ten</w:t>
      </w:r>
      <w:r w:rsidR="00056708" w:rsidRPr="00A66217">
        <w:rPr>
          <w:spacing w:val="-7"/>
        </w:rPr>
        <w:t xml:space="preserve"> </w:t>
      </w:r>
      <w:r w:rsidR="00056708" w:rsidRPr="00A66217">
        <w:t>school</w:t>
      </w:r>
      <w:r w:rsidR="00056708" w:rsidRPr="00A66217">
        <w:rPr>
          <w:spacing w:val="-2"/>
        </w:rPr>
        <w:t xml:space="preserve"> </w:t>
      </w:r>
      <w:r w:rsidR="00056708" w:rsidRPr="00A66217">
        <w:t>days or</w:t>
      </w:r>
      <w:r w:rsidR="00056708" w:rsidRPr="00A66217">
        <w:rPr>
          <w:spacing w:val="-2"/>
        </w:rPr>
        <w:t xml:space="preserve"> </w:t>
      </w:r>
      <w:r w:rsidR="00056708" w:rsidRPr="00A66217">
        <w:t>more,</w:t>
      </w:r>
      <w:r w:rsidR="00056708" w:rsidRPr="00A66217">
        <w:rPr>
          <w:spacing w:val="-3"/>
        </w:rPr>
        <w:t xml:space="preserve"> </w:t>
      </w:r>
      <w:r w:rsidR="00056708" w:rsidRPr="00A66217">
        <w:t>at</w:t>
      </w:r>
      <w:r w:rsidR="00056708" w:rsidRPr="00A66217">
        <w:rPr>
          <w:spacing w:val="-4"/>
        </w:rPr>
        <w:t xml:space="preserve"> </w:t>
      </w:r>
      <w:r w:rsidR="00056708" w:rsidRPr="00A66217">
        <w:t>such</w:t>
      </w:r>
      <w:r w:rsidR="00056708" w:rsidRPr="00A66217">
        <w:rPr>
          <w:spacing w:val="-1"/>
        </w:rPr>
        <w:t xml:space="preserve"> </w:t>
      </w:r>
      <w:r w:rsidR="00056708" w:rsidRPr="00A66217">
        <w:t xml:space="preserve">intervals as are agreed between the </w:t>
      </w:r>
      <w:proofErr w:type="gramStart"/>
      <w:r w:rsidR="00056708" w:rsidRPr="00A66217">
        <w:t>School</w:t>
      </w:r>
      <w:proofErr w:type="gramEnd"/>
      <w:r w:rsidR="00056708" w:rsidRPr="00A66217">
        <w:t xml:space="preserve"> and the local authority (or in default of such agreement, at intervals determined by the Secretary of State).</w:t>
      </w:r>
    </w:p>
    <w:p w14:paraId="55A8514F" w14:textId="374683F3" w:rsidR="00E906E9" w:rsidRPr="00A66217" w:rsidRDefault="007C5C1C" w:rsidP="00FC6973">
      <w:pPr>
        <w:autoSpaceDE w:val="0"/>
        <w:autoSpaceDN w:val="0"/>
        <w:spacing w:before="188"/>
        <w:ind w:left="2160" w:hanging="1167"/>
      </w:pPr>
      <w:r w:rsidRPr="00A66217">
        <w:t>11.4.3</w:t>
      </w:r>
      <w:r w:rsidRPr="00A66217">
        <w:tab/>
      </w:r>
      <w:r w:rsidR="00AD5F96" w:rsidRPr="00A66217">
        <w:t>has</w:t>
      </w:r>
      <w:r w:rsidR="008C41DA" w:rsidRPr="00A66217">
        <w:t xml:space="preserve"> been recorded with code I (illness) and who the school has reasonable grounds to believe will miss 15 days consecutively or cumulatively because of sickness. </w:t>
      </w:r>
      <w:r w:rsidR="00375496" w:rsidRPr="00A66217">
        <w:t>Note: o</w:t>
      </w:r>
      <w:r w:rsidR="008C41DA" w:rsidRPr="00A66217">
        <w:t>nly one sickness return is required for a continuous period of sickness in a school year</w:t>
      </w:r>
      <w:r w:rsidR="00D719F6">
        <w:t>.</w:t>
      </w:r>
    </w:p>
    <w:p w14:paraId="18511FA4" w14:textId="5C4E2E9D" w:rsidR="00056708" w:rsidRPr="00A66217" w:rsidRDefault="00BD4EF6" w:rsidP="00FC6973">
      <w:pPr>
        <w:autoSpaceDE w:val="0"/>
        <w:autoSpaceDN w:val="0"/>
        <w:spacing w:before="193" w:line="228" w:lineRule="auto"/>
        <w:ind w:left="720" w:right="244" w:hanging="720"/>
      </w:pPr>
      <w:r w:rsidRPr="00A66217">
        <w:t>11.5</w:t>
      </w:r>
      <w:r w:rsidRPr="00A66217">
        <w:tab/>
      </w:r>
      <w:r w:rsidR="00056708" w:rsidRPr="00A66217">
        <w:t xml:space="preserve">When a parent indicates that they wish to educate their child at home in which case the school, local authority and other key professionals will work together. This is especially important if the child has special educational needs or disabilities or has a social worker. The </w:t>
      </w:r>
      <w:proofErr w:type="gramStart"/>
      <w:r w:rsidR="00056708" w:rsidRPr="00A66217">
        <w:t>School</w:t>
      </w:r>
      <w:proofErr w:type="gramEnd"/>
      <w:r w:rsidR="00056708" w:rsidRPr="00A66217">
        <w:t xml:space="preserve"> will inform the local authority of all deletions from their admission register when a child is taken off roll, including any child enrolled in Elective Home Education (ELE).</w:t>
      </w:r>
    </w:p>
    <w:p w14:paraId="29ADBFD7" w14:textId="77777777" w:rsidR="00056708" w:rsidRPr="00A66217" w:rsidRDefault="00056708" w:rsidP="00056708"/>
    <w:p w14:paraId="78ADB81E" w14:textId="7E7E613C" w:rsidR="00BD4EF6" w:rsidRPr="00FC6973" w:rsidRDefault="00BD4EF6" w:rsidP="007D571F">
      <w:pPr>
        <w:pStyle w:val="Heading2"/>
        <w:keepNext w:val="0"/>
        <w:keepLines w:val="0"/>
        <w:widowControl w:val="0"/>
        <w:numPr>
          <w:ilvl w:val="0"/>
          <w:numId w:val="3"/>
        </w:numPr>
        <w:tabs>
          <w:tab w:val="left" w:pos="709"/>
        </w:tabs>
        <w:autoSpaceDE w:val="0"/>
        <w:autoSpaceDN w:val="0"/>
        <w:spacing w:before="0" w:after="0"/>
        <w:ind w:hanging="940"/>
        <w:rPr>
          <w:rFonts w:ascii="Calibri" w:hAnsi="Calibri" w:cs="Calibri"/>
          <w:b/>
          <w:bCs/>
          <w:color w:val="auto"/>
          <w:sz w:val="22"/>
          <w:szCs w:val="22"/>
        </w:rPr>
      </w:pPr>
      <w:r w:rsidRPr="00FC6973">
        <w:rPr>
          <w:rFonts w:ascii="Calibri" w:hAnsi="Calibri" w:cs="Calibri"/>
          <w:b/>
          <w:bCs/>
          <w:color w:val="auto"/>
          <w:sz w:val="22"/>
          <w:szCs w:val="22"/>
        </w:rPr>
        <w:t>Version</w:t>
      </w:r>
      <w:r w:rsidRPr="00FC6973">
        <w:rPr>
          <w:rFonts w:ascii="Calibri" w:hAnsi="Calibri" w:cs="Calibri"/>
          <w:b/>
          <w:bCs/>
          <w:color w:val="auto"/>
          <w:spacing w:val="-3"/>
          <w:sz w:val="22"/>
          <w:szCs w:val="22"/>
        </w:rPr>
        <w:t xml:space="preserve"> </w:t>
      </w:r>
      <w:r w:rsidRPr="00FC6973">
        <w:rPr>
          <w:rFonts w:ascii="Calibri" w:hAnsi="Calibri" w:cs="Calibri"/>
          <w:b/>
          <w:bCs/>
          <w:color w:val="auto"/>
          <w:sz w:val="22"/>
          <w:szCs w:val="22"/>
        </w:rPr>
        <w:t>control</w:t>
      </w:r>
    </w:p>
    <w:p w14:paraId="3B7D514B" w14:textId="77777777" w:rsidR="00BD4EF6" w:rsidRPr="00A66217" w:rsidRDefault="00BD4EF6" w:rsidP="00BD4EF6">
      <w:pPr>
        <w:pStyle w:val="BodyText"/>
        <w:spacing w:before="3"/>
        <w:ind w:left="0" w:firstLine="0"/>
        <w:rPr>
          <w:rFonts w:ascii="Calibri" w:hAnsi="Calibri" w:cs="Calibri"/>
          <w:b/>
        </w:rPr>
      </w:pPr>
    </w:p>
    <w:tbl>
      <w:tblPr>
        <w:tblW w:w="9028" w:type="dxa"/>
        <w:tblInd w:w="6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486"/>
        <w:gridCol w:w="4542"/>
      </w:tblGrid>
      <w:tr w:rsidR="00261462" w:rsidRPr="00A66217" w14:paraId="65A32C56" w14:textId="77777777" w:rsidTr="009822EE">
        <w:trPr>
          <w:trHeight w:val="569"/>
        </w:trPr>
        <w:tc>
          <w:tcPr>
            <w:tcW w:w="4486" w:type="dxa"/>
          </w:tcPr>
          <w:p w14:paraId="51A48C2D" w14:textId="77777777" w:rsidR="00BD4EF6" w:rsidRPr="00A66217" w:rsidRDefault="00BD4EF6" w:rsidP="00597ED9">
            <w:pPr>
              <w:pStyle w:val="TableParagraph"/>
              <w:spacing w:before="115"/>
              <w:rPr>
                <w:rFonts w:ascii="Calibri" w:hAnsi="Calibri" w:cs="Calibri"/>
              </w:rPr>
            </w:pPr>
            <w:r w:rsidRPr="00A66217">
              <w:rPr>
                <w:rFonts w:ascii="Calibri" w:hAnsi="Calibri" w:cs="Calibri"/>
              </w:rPr>
              <w:t>Date</w:t>
            </w:r>
            <w:r w:rsidRPr="00A66217">
              <w:rPr>
                <w:rFonts w:ascii="Calibri" w:hAnsi="Calibri" w:cs="Calibri"/>
                <w:spacing w:val="-1"/>
              </w:rPr>
              <w:t xml:space="preserve"> </w:t>
            </w:r>
            <w:r w:rsidRPr="00A66217">
              <w:rPr>
                <w:rFonts w:ascii="Calibri" w:hAnsi="Calibri" w:cs="Calibri"/>
              </w:rPr>
              <w:t>of adoption</w:t>
            </w:r>
            <w:r w:rsidRPr="00A66217">
              <w:rPr>
                <w:rFonts w:ascii="Calibri" w:hAnsi="Calibri" w:cs="Calibri"/>
                <w:spacing w:val="-2"/>
              </w:rPr>
              <w:t xml:space="preserve"> </w:t>
            </w:r>
            <w:r w:rsidRPr="00A66217">
              <w:rPr>
                <w:rFonts w:ascii="Calibri" w:hAnsi="Calibri" w:cs="Calibri"/>
              </w:rPr>
              <w:t>of this</w:t>
            </w:r>
            <w:r w:rsidRPr="00A66217">
              <w:rPr>
                <w:rFonts w:ascii="Calibri" w:hAnsi="Calibri" w:cs="Calibri"/>
                <w:spacing w:val="-3"/>
              </w:rPr>
              <w:t xml:space="preserve"> </w:t>
            </w:r>
            <w:r w:rsidRPr="00A66217">
              <w:rPr>
                <w:rFonts w:ascii="Calibri" w:hAnsi="Calibri" w:cs="Calibri"/>
              </w:rPr>
              <w:t>policy</w:t>
            </w:r>
          </w:p>
        </w:tc>
        <w:tc>
          <w:tcPr>
            <w:tcW w:w="4542" w:type="dxa"/>
          </w:tcPr>
          <w:p w14:paraId="30A283B3" w14:textId="1BC6D0AA" w:rsidR="00BD4EF6" w:rsidRPr="00A66217" w:rsidRDefault="00FC5F86" w:rsidP="00FC5F86">
            <w:pPr>
              <w:pStyle w:val="TableParagraph"/>
              <w:spacing w:before="115"/>
              <w:ind w:left="0"/>
              <w:rPr>
                <w:rFonts w:ascii="Calibri" w:hAnsi="Calibri" w:cs="Calibri"/>
              </w:rPr>
            </w:pPr>
            <w:r>
              <w:rPr>
                <w:rFonts w:ascii="Calibri" w:hAnsi="Calibri" w:cs="Calibri"/>
              </w:rPr>
              <w:t xml:space="preserve"> September 2025</w:t>
            </w:r>
          </w:p>
        </w:tc>
      </w:tr>
      <w:tr w:rsidR="00261462" w:rsidRPr="00A66217" w14:paraId="2BC29F45" w14:textId="77777777" w:rsidTr="009822EE">
        <w:trPr>
          <w:trHeight w:val="568"/>
        </w:trPr>
        <w:tc>
          <w:tcPr>
            <w:tcW w:w="4486" w:type="dxa"/>
          </w:tcPr>
          <w:p w14:paraId="3FE8D5EE" w14:textId="77777777" w:rsidR="00BD4EF6" w:rsidRPr="00A66217" w:rsidRDefault="00BD4EF6" w:rsidP="00597ED9">
            <w:pPr>
              <w:pStyle w:val="TableParagraph"/>
              <w:spacing w:before="112"/>
              <w:rPr>
                <w:rFonts w:ascii="Calibri" w:hAnsi="Calibri" w:cs="Calibri"/>
              </w:rPr>
            </w:pPr>
            <w:r w:rsidRPr="00A66217">
              <w:rPr>
                <w:rFonts w:ascii="Calibri" w:hAnsi="Calibri" w:cs="Calibri"/>
              </w:rPr>
              <w:t>Date</w:t>
            </w:r>
            <w:r w:rsidRPr="00A66217">
              <w:rPr>
                <w:rFonts w:ascii="Calibri" w:hAnsi="Calibri" w:cs="Calibri"/>
                <w:spacing w:val="-1"/>
              </w:rPr>
              <w:t xml:space="preserve"> </w:t>
            </w:r>
            <w:r w:rsidRPr="00A66217">
              <w:rPr>
                <w:rFonts w:ascii="Calibri" w:hAnsi="Calibri" w:cs="Calibri"/>
              </w:rPr>
              <w:t>of</w:t>
            </w:r>
            <w:r w:rsidRPr="00A66217">
              <w:rPr>
                <w:rFonts w:ascii="Calibri" w:hAnsi="Calibri" w:cs="Calibri"/>
                <w:spacing w:val="1"/>
              </w:rPr>
              <w:t xml:space="preserve"> </w:t>
            </w:r>
            <w:r w:rsidRPr="00A66217">
              <w:rPr>
                <w:rFonts w:ascii="Calibri" w:hAnsi="Calibri" w:cs="Calibri"/>
              </w:rPr>
              <w:t>last</w:t>
            </w:r>
            <w:r w:rsidRPr="00A66217">
              <w:rPr>
                <w:rFonts w:ascii="Calibri" w:hAnsi="Calibri" w:cs="Calibri"/>
                <w:spacing w:val="-2"/>
              </w:rPr>
              <w:t xml:space="preserve"> </w:t>
            </w:r>
            <w:r w:rsidRPr="00A66217">
              <w:rPr>
                <w:rFonts w:ascii="Calibri" w:hAnsi="Calibri" w:cs="Calibri"/>
              </w:rPr>
              <w:t>review</w:t>
            </w:r>
            <w:r w:rsidRPr="00A66217">
              <w:rPr>
                <w:rFonts w:ascii="Calibri" w:hAnsi="Calibri" w:cs="Calibri"/>
                <w:spacing w:val="-4"/>
              </w:rPr>
              <w:t xml:space="preserve"> </w:t>
            </w:r>
            <w:r w:rsidRPr="00A66217">
              <w:rPr>
                <w:rFonts w:ascii="Calibri" w:hAnsi="Calibri" w:cs="Calibri"/>
              </w:rPr>
              <w:t>of this</w:t>
            </w:r>
            <w:r w:rsidRPr="00A66217">
              <w:rPr>
                <w:rFonts w:ascii="Calibri" w:hAnsi="Calibri" w:cs="Calibri"/>
                <w:spacing w:val="-1"/>
              </w:rPr>
              <w:t xml:space="preserve"> </w:t>
            </w:r>
            <w:r w:rsidRPr="00A66217">
              <w:rPr>
                <w:rFonts w:ascii="Calibri" w:hAnsi="Calibri" w:cs="Calibri"/>
              </w:rPr>
              <w:t>policy</w:t>
            </w:r>
          </w:p>
        </w:tc>
        <w:tc>
          <w:tcPr>
            <w:tcW w:w="4542" w:type="dxa"/>
          </w:tcPr>
          <w:p w14:paraId="6263DA82" w14:textId="6BC0FC25" w:rsidR="00BD4EF6" w:rsidRPr="00A66217" w:rsidRDefault="009822EE" w:rsidP="00597ED9">
            <w:pPr>
              <w:pStyle w:val="TableParagraph"/>
              <w:spacing w:before="112"/>
              <w:rPr>
                <w:rFonts w:ascii="Calibri" w:hAnsi="Calibri" w:cs="Calibri"/>
              </w:rPr>
            </w:pPr>
            <w:r>
              <w:rPr>
                <w:rFonts w:ascii="Calibri" w:hAnsi="Calibri" w:cs="Calibri"/>
              </w:rPr>
              <w:t>September</w:t>
            </w:r>
            <w:r w:rsidR="00261462" w:rsidRPr="00A66217">
              <w:rPr>
                <w:rFonts w:ascii="Calibri" w:hAnsi="Calibri" w:cs="Calibri"/>
              </w:rPr>
              <w:t xml:space="preserve"> 202</w:t>
            </w:r>
            <w:r w:rsidR="00FC5F86">
              <w:rPr>
                <w:rFonts w:ascii="Calibri" w:hAnsi="Calibri" w:cs="Calibri"/>
              </w:rPr>
              <w:t>5</w:t>
            </w:r>
            <w:r w:rsidR="00261462" w:rsidRPr="00A66217">
              <w:rPr>
                <w:rFonts w:ascii="Calibri" w:hAnsi="Calibri" w:cs="Calibri"/>
              </w:rPr>
              <w:t xml:space="preserve"> </w:t>
            </w:r>
          </w:p>
        </w:tc>
      </w:tr>
      <w:tr w:rsidR="00261462" w:rsidRPr="00A66217" w14:paraId="72CB586C" w14:textId="77777777" w:rsidTr="009822EE">
        <w:trPr>
          <w:trHeight w:val="568"/>
        </w:trPr>
        <w:tc>
          <w:tcPr>
            <w:tcW w:w="4486" w:type="dxa"/>
          </w:tcPr>
          <w:p w14:paraId="6464DF13" w14:textId="77777777" w:rsidR="00BD4EF6" w:rsidRPr="00A66217" w:rsidRDefault="00BD4EF6" w:rsidP="00597ED9">
            <w:pPr>
              <w:pStyle w:val="TableParagraph"/>
              <w:spacing w:before="112"/>
              <w:rPr>
                <w:rFonts w:ascii="Calibri" w:hAnsi="Calibri" w:cs="Calibri"/>
              </w:rPr>
            </w:pPr>
            <w:r w:rsidRPr="00A66217">
              <w:rPr>
                <w:rFonts w:ascii="Calibri" w:hAnsi="Calibri" w:cs="Calibri"/>
              </w:rPr>
              <w:t>Date</w:t>
            </w:r>
            <w:r w:rsidRPr="00A66217">
              <w:rPr>
                <w:rFonts w:ascii="Calibri" w:hAnsi="Calibri" w:cs="Calibri"/>
                <w:spacing w:val="-3"/>
              </w:rPr>
              <w:t xml:space="preserve"> </w:t>
            </w:r>
            <w:r w:rsidRPr="00A66217">
              <w:rPr>
                <w:rFonts w:ascii="Calibri" w:hAnsi="Calibri" w:cs="Calibri"/>
              </w:rPr>
              <w:t>for next</w:t>
            </w:r>
            <w:r w:rsidRPr="00A66217">
              <w:rPr>
                <w:rFonts w:ascii="Calibri" w:hAnsi="Calibri" w:cs="Calibri"/>
                <w:spacing w:val="-2"/>
              </w:rPr>
              <w:t xml:space="preserve"> </w:t>
            </w:r>
            <w:r w:rsidRPr="00A66217">
              <w:rPr>
                <w:rFonts w:ascii="Calibri" w:hAnsi="Calibri" w:cs="Calibri"/>
              </w:rPr>
              <w:t>review</w:t>
            </w:r>
            <w:r w:rsidRPr="00A66217">
              <w:rPr>
                <w:rFonts w:ascii="Calibri" w:hAnsi="Calibri" w:cs="Calibri"/>
                <w:spacing w:val="-4"/>
              </w:rPr>
              <w:t xml:space="preserve"> </w:t>
            </w:r>
            <w:r w:rsidRPr="00A66217">
              <w:rPr>
                <w:rFonts w:ascii="Calibri" w:hAnsi="Calibri" w:cs="Calibri"/>
              </w:rPr>
              <w:t>of this policy</w:t>
            </w:r>
          </w:p>
        </w:tc>
        <w:tc>
          <w:tcPr>
            <w:tcW w:w="4542" w:type="dxa"/>
          </w:tcPr>
          <w:p w14:paraId="0CCEC0E9" w14:textId="46FF6A2E" w:rsidR="00BD4EF6" w:rsidRPr="00A66217" w:rsidRDefault="00261462" w:rsidP="00597ED9">
            <w:pPr>
              <w:pStyle w:val="TableParagraph"/>
              <w:spacing w:before="112"/>
              <w:rPr>
                <w:rFonts w:ascii="Calibri" w:hAnsi="Calibri" w:cs="Calibri"/>
              </w:rPr>
            </w:pPr>
            <w:r w:rsidRPr="00A66217">
              <w:rPr>
                <w:rFonts w:ascii="Calibri" w:hAnsi="Calibri" w:cs="Calibri"/>
              </w:rPr>
              <w:t>As required</w:t>
            </w:r>
            <w:r w:rsidR="00F623EA">
              <w:rPr>
                <w:rFonts w:ascii="Calibri" w:hAnsi="Calibri" w:cs="Calibri"/>
              </w:rPr>
              <w:t xml:space="preserve">, at least </w:t>
            </w:r>
            <w:r w:rsidR="00A012A1">
              <w:rPr>
                <w:rFonts w:ascii="Calibri" w:hAnsi="Calibri" w:cs="Calibri"/>
              </w:rPr>
              <w:t xml:space="preserve">by </w:t>
            </w:r>
            <w:r w:rsidR="00F623EA">
              <w:rPr>
                <w:rFonts w:ascii="Calibri" w:hAnsi="Calibri" w:cs="Calibri"/>
              </w:rPr>
              <w:t>September 202</w:t>
            </w:r>
            <w:r w:rsidR="00FC5F86">
              <w:rPr>
                <w:rFonts w:ascii="Calibri" w:hAnsi="Calibri" w:cs="Calibri"/>
              </w:rPr>
              <w:t>7</w:t>
            </w:r>
          </w:p>
        </w:tc>
      </w:tr>
      <w:tr w:rsidR="00261462" w:rsidRPr="00A66217" w14:paraId="02993A9E" w14:textId="77777777" w:rsidTr="009822EE">
        <w:trPr>
          <w:trHeight w:val="568"/>
        </w:trPr>
        <w:tc>
          <w:tcPr>
            <w:tcW w:w="4486" w:type="dxa"/>
          </w:tcPr>
          <w:p w14:paraId="7E0C26C2" w14:textId="7CF500CA" w:rsidR="00BD4EF6" w:rsidRPr="00A66217" w:rsidRDefault="00BD4EF6" w:rsidP="00597ED9">
            <w:pPr>
              <w:pStyle w:val="TableParagraph"/>
              <w:spacing w:before="112"/>
              <w:rPr>
                <w:rFonts w:ascii="Calibri" w:hAnsi="Calibri" w:cs="Calibri"/>
              </w:rPr>
            </w:pPr>
            <w:r w:rsidRPr="00A66217">
              <w:rPr>
                <w:rFonts w:ascii="Calibri" w:hAnsi="Calibri" w:cs="Calibri"/>
              </w:rPr>
              <w:t>Policy</w:t>
            </w:r>
            <w:r w:rsidRPr="00A66217">
              <w:rPr>
                <w:rFonts w:ascii="Calibri" w:hAnsi="Calibri" w:cs="Calibri"/>
                <w:spacing w:val="-3"/>
              </w:rPr>
              <w:t xml:space="preserve"> </w:t>
            </w:r>
            <w:r w:rsidRPr="00A66217">
              <w:rPr>
                <w:rFonts w:ascii="Calibri" w:hAnsi="Calibri" w:cs="Calibri"/>
              </w:rPr>
              <w:t>owner</w:t>
            </w:r>
            <w:r w:rsidRPr="00A66217">
              <w:rPr>
                <w:rFonts w:ascii="Calibri" w:hAnsi="Calibri" w:cs="Calibri"/>
                <w:spacing w:val="-1"/>
              </w:rPr>
              <w:t xml:space="preserve"> </w:t>
            </w:r>
            <w:r w:rsidRPr="00A66217">
              <w:rPr>
                <w:rFonts w:ascii="Calibri" w:hAnsi="Calibri" w:cs="Calibri"/>
              </w:rPr>
              <w:t>(</w:t>
            </w:r>
            <w:r w:rsidR="00FC5F86">
              <w:rPr>
                <w:rFonts w:ascii="Calibri" w:hAnsi="Calibri" w:cs="Calibri"/>
              </w:rPr>
              <w:t xml:space="preserve">Buxlow </w:t>
            </w:r>
            <w:r w:rsidRPr="00A66217">
              <w:rPr>
                <w:rFonts w:ascii="Calibri" w:hAnsi="Calibri" w:cs="Calibri"/>
              </w:rPr>
              <w:t>School)</w:t>
            </w:r>
          </w:p>
        </w:tc>
        <w:tc>
          <w:tcPr>
            <w:tcW w:w="4542" w:type="dxa"/>
          </w:tcPr>
          <w:p w14:paraId="3337E6AD" w14:textId="51828332" w:rsidR="00BD4EF6" w:rsidRPr="00A66217" w:rsidRDefault="00BD4EF6" w:rsidP="00597ED9">
            <w:pPr>
              <w:pStyle w:val="TableParagraph"/>
              <w:spacing w:before="112"/>
              <w:rPr>
                <w:rFonts w:ascii="Calibri" w:hAnsi="Calibri" w:cs="Calibri"/>
              </w:rPr>
            </w:pPr>
            <w:r w:rsidRPr="00A66217">
              <w:rPr>
                <w:rFonts w:ascii="Calibri" w:hAnsi="Calibri" w:cs="Calibri"/>
              </w:rPr>
              <w:t>Head</w:t>
            </w:r>
          </w:p>
        </w:tc>
      </w:tr>
    </w:tbl>
    <w:p w14:paraId="03CA0851" w14:textId="77777777" w:rsidR="00BD4EF6" w:rsidRPr="00A66217" w:rsidRDefault="00BD4EF6" w:rsidP="00056708"/>
    <w:sectPr w:rsidR="00BD4EF6" w:rsidRPr="00A66217" w:rsidSect="005E673A">
      <w:headerReference w:type="default" r:id="rId14"/>
      <w:footerReference w:type="default" r:id="rId15"/>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5679" w14:textId="77777777" w:rsidR="00934CF1" w:rsidRDefault="00934CF1" w:rsidP="006D17F6">
      <w:r>
        <w:separator/>
      </w:r>
    </w:p>
  </w:endnote>
  <w:endnote w:type="continuationSeparator" w:id="0">
    <w:p w14:paraId="567B1BE2" w14:textId="77777777" w:rsidR="00934CF1" w:rsidRDefault="00934CF1" w:rsidP="006D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3594"/>
      <w:docPartObj>
        <w:docPartGallery w:val="Page Numbers (Bottom of Page)"/>
        <w:docPartUnique/>
      </w:docPartObj>
    </w:sdtPr>
    <w:sdtEndPr>
      <w:rPr>
        <w:noProof/>
        <w:sz w:val="16"/>
        <w:szCs w:val="16"/>
      </w:rPr>
    </w:sdtEndPr>
    <w:sdtContent>
      <w:p w14:paraId="20BD3E07" w14:textId="3BEFE1D8" w:rsidR="00A15337" w:rsidRPr="00A15337" w:rsidRDefault="00A15337">
        <w:pPr>
          <w:pStyle w:val="Footer"/>
          <w:jc w:val="center"/>
          <w:rPr>
            <w:sz w:val="16"/>
            <w:szCs w:val="16"/>
          </w:rPr>
        </w:pPr>
        <w:r w:rsidRPr="00A15337">
          <w:rPr>
            <w:sz w:val="16"/>
            <w:szCs w:val="16"/>
          </w:rPr>
          <w:fldChar w:fldCharType="begin"/>
        </w:r>
        <w:r w:rsidRPr="00A15337">
          <w:rPr>
            <w:sz w:val="16"/>
            <w:szCs w:val="16"/>
          </w:rPr>
          <w:instrText xml:space="preserve"> PAGE   \* MERGEFORMAT </w:instrText>
        </w:r>
        <w:r w:rsidRPr="00A15337">
          <w:rPr>
            <w:sz w:val="16"/>
            <w:szCs w:val="16"/>
          </w:rPr>
          <w:fldChar w:fldCharType="separate"/>
        </w:r>
        <w:r w:rsidRPr="00A15337">
          <w:rPr>
            <w:noProof/>
            <w:sz w:val="16"/>
            <w:szCs w:val="16"/>
          </w:rPr>
          <w:t>2</w:t>
        </w:r>
        <w:r w:rsidRPr="00A15337">
          <w:rPr>
            <w:noProof/>
            <w:sz w:val="16"/>
            <w:szCs w:val="16"/>
          </w:rPr>
          <w:fldChar w:fldCharType="end"/>
        </w:r>
      </w:p>
    </w:sdtContent>
  </w:sdt>
  <w:p w14:paraId="0EA548F1" w14:textId="77777777" w:rsidR="00BD4EF6" w:rsidRDefault="00BD4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2F88" w14:textId="77777777" w:rsidR="00934CF1" w:rsidRDefault="00934CF1" w:rsidP="006D17F6">
      <w:r>
        <w:separator/>
      </w:r>
    </w:p>
  </w:footnote>
  <w:footnote w:type="continuationSeparator" w:id="0">
    <w:p w14:paraId="0D56B8D3" w14:textId="77777777" w:rsidR="00934CF1" w:rsidRDefault="00934CF1" w:rsidP="006D1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CF54" w14:textId="73411EC0" w:rsidR="006D17F6" w:rsidRDefault="00FC5F86" w:rsidP="006D17F6">
    <w:pPr>
      <w:spacing w:line="223" w:lineRule="exact"/>
      <w:ind w:right="18"/>
      <w:jc w:val="right"/>
      <w:rPr>
        <w:sz w:val="20"/>
      </w:rPr>
    </w:pPr>
    <w:r>
      <w:rPr>
        <w:sz w:val="20"/>
      </w:rPr>
      <w:t>Buxlow School</w:t>
    </w:r>
  </w:p>
  <w:p w14:paraId="4FA19C89" w14:textId="593B225D" w:rsidR="006D17F6" w:rsidRDefault="006D17F6" w:rsidP="006D17F6">
    <w:pPr>
      <w:ind w:right="18"/>
      <w:jc w:val="right"/>
      <w:rPr>
        <w:sz w:val="20"/>
      </w:rPr>
    </w:pPr>
    <w:r>
      <w:rPr>
        <w:sz w:val="20"/>
      </w:rPr>
      <w:t>Attendance</w:t>
    </w:r>
    <w:r>
      <w:rPr>
        <w:spacing w:val="-5"/>
        <w:sz w:val="20"/>
      </w:rPr>
      <w:t xml:space="preserve"> </w:t>
    </w:r>
    <w:r>
      <w:rPr>
        <w:sz w:val="20"/>
      </w:rPr>
      <w:t>Policy</w:t>
    </w:r>
  </w:p>
  <w:p w14:paraId="0911E276" w14:textId="77777777" w:rsidR="006D17F6" w:rsidRDefault="006D1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8FB"/>
    <w:multiLevelType w:val="multilevel"/>
    <w:tmpl w:val="49C2EC80"/>
    <w:lvl w:ilvl="0">
      <w:start w:val="1"/>
      <w:numFmt w:val="decimal"/>
      <w:lvlText w:val="%1"/>
      <w:lvlJc w:val="left"/>
      <w:pPr>
        <w:ind w:left="940" w:hanging="720"/>
      </w:pPr>
      <w:rPr>
        <w:rFonts w:ascii="Arial" w:eastAsia="Arial" w:hAnsi="Arial" w:cs="Arial" w:hint="default"/>
        <w:w w:val="99"/>
        <w:sz w:val="32"/>
        <w:szCs w:val="32"/>
        <w:lang w:val="en-GB" w:eastAsia="en-US" w:bidi="ar-SA"/>
      </w:rPr>
    </w:lvl>
    <w:lvl w:ilvl="1">
      <w:start w:val="1"/>
      <w:numFmt w:val="decimal"/>
      <w:lvlText w:val="%1.%2"/>
      <w:lvlJc w:val="left"/>
      <w:pPr>
        <w:ind w:left="940" w:hanging="720"/>
      </w:pPr>
      <w:rPr>
        <w:rFonts w:ascii="Calibri" w:eastAsia="Calibri" w:hAnsi="Calibri" w:cs="Calibri" w:hint="default"/>
        <w:spacing w:val="-1"/>
        <w:w w:val="100"/>
        <w:sz w:val="22"/>
        <w:szCs w:val="22"/>
        <w:lang w:val="en-GB" w:eastAsia="en-US" w:bidi="ar-SA"/>
      </w:rPr>
    </w:lvl>
    <w:lvl w:ilvl="2">
      <w:start w:val="1"/>
      <w:numFmt w:val="decimal"/>
      <w:lvlText w:val="%1.%2.%3"/>
      <w:lvlJc w:val="left"/>
      <w:pPr>
        <w:ind w:left="1660" w:hanging="720"/>
      </w:pPr>
      <w:rPr>
        <w:rFonts w:ascii="Calibri" w:eastAsia="Calibri" w:hAnsi="Calibri" w:cs="Calibri" w:hint="default"/>
        <w:spacing w:val="-1"/>
        <w:w w:val="100"/>
        <w:sz w:val="22"/>
        <w:szCs w:val="22"/>
        <w:lang w:val="en-GB" w:eastAsia="en-US" w:bidi="ar-SA"/>
      </w:rPr>
    </w:lvl>
    <w:lvl w:ilvl="3">
      <w:start w:val="1"/>
      <w:numFmt w:val="bullet"/>
      <w:lvlText w:val=""/>
      <w:lvlJc w:val="left"/>
      <w:pPr>
        <w:ind w:left="2020" w:hanging="360"/>
      </w:pPr>
      <w:rPr>
        <w:rFonts w:ascii="Symbol" w:hAnsi="Symbol" w:hint="default"/>
      </w:rPr>
    </w:lvl>
    <w:lvl w:ilvl="4">
      <w:numFmt w:val="bullet"/>
      <w:lvlText w:val="•"/>
      <w:lvlJc w:val="left"/>
      <w:pPr>
        <w:ind w:left="4146" w:hanging="720"/>
      </w:pPr>
      <w:rPr>
        <w:rFonts w:hint="default"/>
        <w:lang w:val="en-GB" w:eastAsia="en-US" w:bidi="ar-SA"/>
      </w:rPr>
    </w:lvl>
    <w:lvl w:ilvl="5">
      <w:numFmt w:val="bullet"/>
      <w:lvlText w:val="•"/>
      <w:lvlJc w:val="left"/>
      <w:pPr>
        <w:ind w:left="5029" w:hanging="720"/>
      </w:pPr>
      <w:rPr>
        <w:rFonts w:hint="default"/>
        <w:lang w:val="en-GB" w:eastAsia="en-US" w:bidi="ar-SA"/>
      </w:rPr>
    </w:lvl>
    <w:lvl w:ilvl="6">
      <w:numFmt w:val="bullet"/>
      <w:lvlText w:val="•"/>
      <w:lvlJc w:val="left"/>
      <w:pPr>
        <w:ind w:left="5913" w:hanging="720"/>
      </w:pPr>
      <w:rPr>
        <w:rFonts w:hint="default"/>
        <w:lang w:val="en-GB" w:eastAsia="en-US" w:bidi="ar-SA"/>
      </w:rPr>
    </w:lvl>
    <w:lvl w:ilvl="7">
      <w:numFmt w:val="bullet"/>
      <w:lvlText w:val="•"/>
      <w:lvlJc w:val="left"/>
      <w:pPr>
        <w:ind w:left="6796" w:hanging="720"/>
      </w:pPr>
      <w:rPr>
        <w:rFonts w:hint="default"/>
        <w:lang w:val="en-GB" w:eastAsia="en-US" w:bidi="ar-SA"/>
      </w:rPr>
    </w:lvl>
    <w:lvl w:ilvl="8">
      <w:numFmt w:val="bullet"/>
      <w:lvlText w:val="•"/>
      <w:lvlJc w:val="left"/>
      <w:pPr>
        <w:ind w:left="7679" w:hanging="720"/>
      </w:pPr>
      <w:rPr>
        <w:rFonts w:hint="default"/>
        <w:lang w:val="en-GB" w:eastAsia="en-US" w:bidi="ar-SA"/>
      </w:rPr>
    </w:lvl>
  </w:abstractNum>
  <w:abstractNum w:abstractNumId="1" w15:restartNumberingAfterBreak="0">
    <w:nsid w:val="10E732E2"/>
    <w:multiLevelType w:val="hybridMultilevel"/>
    <w:tmpl w:val="DE4CA1C8"/>
    <w:lvl w:ilvl="0" w:tplc="ED046CF4">
      <w:start w:val="1"/>
      <w:numFmt w:val="decimal"/>
      <w:lvlText w:val="%1"/>
      <w:lvlJc w:val="left"/>
      <w:pPr>
        <w:ind w:left="1713" w:hanging="720"/>
      </w:pPr>
      <w:rPr>
        <w:rFonts w:asciiTheme="minorHAnsi" w:eastAsia="Arial" w:hAnsiTheme="minorHAnsi" w:cstheme="minorHAnsi" w:hint="default"/>
        <w:w w:val="100"/>
        <w:sz w:val="22"/>
        <w:szCs w:val="22"/>
        <w:lang w:val="en-GB" w:eastAsia="en-US" w:bidi="ar-SA"/>
      </w:rPr>
    </w:lvl>
    <w:lvl w:ilvl="1" w:tplc="242E4356">
      <w:numFmt w:val="bullet"/>
      <w:lvlText w:val="•"/>
      <w:lvlJc w:val="left"/>
      <w:pPr>
        <w:ind w:left="2438" w:hanging="720"/>
      </w:pPr>
      <w:rPr>
        <w:rFonts w:hint="default"/>
        <w:lang w:val="en-GB" w:eastAsia="en-US" w:bidi="ar-SA"/>
      </w:rPr>
    </w:lvl>
    <w:lvl w:ilvl="2" w:tplc="C81C62A6">
      <w:numFmt w:val="bullet"/>
      <w:lvlText w:val="•"/>
      <w:lvlJc w:val="left"/>
      <w:pPr>
        <w:ind w:left="3217" w:hanging="720"/>
      </w:pPr>
      <w:rPr>
        <w:rFonts w:hint="default"/>
        <w:lang w:val="en-GB" w:eastAsia="en-US" w:bidi="ar-SA"/>
      </w:rPr>
    </w:lvl>
    <w:lvl w:ilvl="3" w:tplc="E472664A">
      <w:numFmt w:val="bullet"/>
      <w:lvlText w:val="•"/>
      <w:lvlJc w:val="left"/>
      <w:pPr>
        <w:ind w:left="3995" w:hanging="720"/>
      </w:pPr>
      <w:rPr>
        <w:rFonts w:hint="default"/>
        <w:lang w:val="en-GB" w:eastAsia="en-US" w:bidi="ar-SA"/>
      </w:rPr>
    </w:lvl>
    <w:lvl w:ilvl="4" w:tplc="8E12BBD4">
      <w:numFmt w:val="bullet"/>
      <w:lvlText w:val="•"/>
      <w:lvlJc w:val="left"/>
      <w:pPr>
        <w:ind w:left="4774" w:hanging="720"/>
      </w:pPr>
      <w:rPr>
        <w:rFonts w:hint="default"/>
        <w:lang w:val="en-GB" w:eastAsia="en-US" w:bidi="ar-SA"/>
      </w:rPr>
    </w:lvl>
    <w:lvl w:ilvl="5" w:tplc="333A9C08">
      <w:numFmt w:val="bullet"/>
      <w:lvlText w:val="•"/>
      <w:lvlJc w:val="left"/>
      <w:pPr>
        <w:ind w:left="5553" w:hanging="720"/>
      </w:pPr>
      <w:rPr>
        <w:rFonts w:hint="default"/>
        <w:lang w:val="en-GB" w:eastAsia="en-US" w:bidi="ar-SA"/>
      </w:rPr>
    </w:lvl>
    <w:lvl w:ilvl="6" w:tplc="858CC436">
      <w:numFmt w:val="bullet"/>
      <w:lvlText w:val="•"/>
      <w:lvlJc w:val="left"/>
      <w:pPr>
        <w:ind w:left="6331" w:hanging="720"/>
      </w:pPr>
      <w:rPr>
        <w:rFonts w:hint="default"/>
        <w:lang w:val="en-GB" w:eastAsia="en-US" w:bidi="ar-SA"/>
      </w:rPr>
    </w:lvl>
    <w:lvl w:ilvl="7" w:tplc="01101A20">
      <w:numFmt w:val="bullet"/>
      <w:lvlText w:val="•"/>
      <w:lvlJc w:val="left"/>
      <w:pPr>
        <w:ind w:left="7110" w:hanging="720"/>
      </w:pPr>
      <w:rPr>
        <w:rFonts w:hint="default"/>
        <w:lang w:val="en-GB" w:eastAsia="en-US" w:bidi="ar-SA"/>
      </w:rPr>
    </w:lvl>
    <w:lvl w:ilvl="8" w:tplc="91CEF05A">
      <w:numFmt w:val="bullet"/>
      <w:lvlText w:val="•"/>
      <w:lvlJc w:val="left"/>
      <w:pPr>
        <w:ind w:left="7889" w:hanging="720"/>
      </w:pPr>
      <w:rPr>
        <w:rFonts w:hint="default"/>
        <w:lang w:val="en-GB" w:eastAsia="en-US" w:bidi="ar-SA"/>
      </w:rPr>
    </w:lvl>
  </w:abstractNum>
  <w:abstractNum w:abstractNumId="2" w15:restartNumberingAfterBreak="0">
    <w:nsid w:val="2C7360D1"/>
    <w:multiLevelType w:val="multilevel"/>
    <w:tmpl w:val="03DA23BE"/>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D503FD"/>
    <w:multiLevelType w:val="multilevel"/>
    <w:tmpl w:val="06684568"/>
    <w:lvl w:ilvl="0">
      <w:start w:val="1"/>
      <w:numFmt w:val="decimal"/>
      <w:lvlText w:val="%1"/>
      <w:lvlJc w:val="left"/>
      <w:pPr>
        <w:ind w:left="940" w:hanging="720"/>
      </w:pPr>
      <w:rPr>
        <w:rFonts w:ascii="Calibri" w:eastAsia="Arial" w:hAnsi="Calibri" w:cs="Calibri" w:hint="default"/>
        <w:w w:val="99"/>
        <w:sz w:val="22"/>
        <w:szCs w:val="22"/>
        <w:lang w:val="en-GB" w:eastAsia="en-US" w:bidi="ar-SA"/>
      </w:rPr>
    </w:lvl>
    <w:lvl w:ilvl="1">
      <w:start w:val="1"/>
      <w:numFmt w:val="decimal"/>
      <w:lvlText w:val="%1.%2"/>
      <w:lvlJc w:val="left"/>
      <w:pPr>
        <w:ind w:left="940" w:hanging="720"/>
      </w:pPr>
      <w:rPr>
        <w:rFonts w:ascii="Calibri" w:eastAsia="Calibri" w:hAnsi="Calibri" w:cs="Calibri" w:hint="default"/>
        <w:spacing w:val="-1"/>
        <w:w w:val="100"/>
        <w:sz w:val="22"/>
        <w:szCs w:val="22"/>
        <w:lang w:val="en-GB" w:eastAsia="en-US" w:bidi="ar-SA"/>
      </w:rPr>
    </w:lvl>
    <w:lvl w:ilvl="2">
      <w:start w:val="1"/>
      <w:numFmt w:val="decimal"/>
      <w:lvlText w:val="%1.%2.%3"/>
      <w:lvlJc w:val="left"/>
      <w:pPr>
        <w:ind w:left="1660" w:hanging="720"/>
      </w:pPr>
      <w:rPr>
        <w:rFonts w:ascii="Calibri" w:eastAsia="Calibri" w:hAnsi="Calibri" w:cs="Calibri" w:hint="default"/>
        <w:spacing w:val="-1"/>
        <w:w w:val="100"/>
        <w:sz w:val="22"/>
        <w:szCs w:val="22"/>
        <w:lang w:val="en-GB" w:eastAsia="en-US" w:bidi="ar-SA"/>
      </w:rPr>
    </w:lvl>
    <w:lvl w:ilvl="3">
      <w:start w:val="1"/>
      <w:numFmt w:val="bullet"/>
      <w:lvlText w:val=""/>
      <w:lvlJc w:val="left"/>
      <w:pPr>
        <w:ind w:left="2020" w:hanging="360"/>
      </w:pPr>
      <w:rPr>
        <w:rFonts w:ascii="Symbol" w:hAnsi="Symbol" w:hint="default"/>
      </w:rPr>
    </w:lvl>
    <w:lvl w:ilvl="4">
      <w:numFmt w:val="bullet"/>
      <w:lvlText w:val="•"/>
      <w:lvlJc w:val="left"/>
      <w:pPr>
        <w:ind w:left="4146" w:hanging="720"/>
      </w:pPr>
      <w:rPr>
        <w:rFonts w:hint="default"/>
        <w:lang w:val="en-GB" w:eastAsia="en-US" w:bidi="ar-SA"/>
      </w:rPr>
    </w:lvl>
    <w:lvl w:ilvl="5">
      <w:numFmt w:val="bullet"/>
      <w:lvlText w:val="•"/>
      <w:lvlJc w:val="left"/>
      <w:pPr>
        <w:ind w:left="5029" w:hanging="720"/>
      </w:pPr>
      <w:rPr>
        <w:rFonts w:hint="default"/>
        <w:lang w:val="en-GB" w:eastAsia="en-US" w:bidi="ar-SA"/>
      </w:rPr>
    </w:lvl>
    <w:lvl w:ilvl="6">
      <w:numFmt w:val="bullet"/>
      <w:lvlText w:val="•"/>
      <w:lvlJc w:val="left"/>
      <w:pPr>
        <w:ind w:left="5913" w:hanging="720"/>
      </w:pPr>
      <w:rPr>
        <w:rFonts w:hint="default"/>
        <w:lang w:val="en-GB" w:eastAsia="en-US" w:bidi="ar-SA"/>
      </w:rPr>
    </w:lvl>
    <w:lvl w:ilvl="7">
      <w:numFmt w:val="bullet"/>
      <w:lvlText w:val="•"/>
      <w:lvlJc w:val="left"/>
      <w:pPr>
        <w:ind w:left="6796" w:hanging="720"/>
      </w:pPr>
      <w:rPr>
        <w:rFonts w:hint="default"/>
        <w:lang w:val="en-GB" w:eastAsia="en-US" w:bidi="ar-SA"/>
      </w:rPr>
    </w:lvl>
    <w:lvl w:ilvl="8">
      <w:numFmt w:val="bullet"/>
      <w:lvlText w:val="•"/>
      <w:lvlJc w:val="left"/>
      <w:pPr>
        <w:ind w:left="7679" w:hanging="720"/>
      </w:pPr>
      <w:rPr>
        <w:rFonts w:hint="default"/>
        <w:lang w:val="en-GB" w:eastAsia="en-US" w:bidi="ar-SA"/>
      </w:rPr>
    </w:lvl>
  </w:abstractNum>
  <w:abstractNum w:abstractNumId="4" w15:restartNumberingAfterBreak="0">
    <w:nsid w:val="48D31113"/>
    <w:multiLevelType w:val="multilevel"/>
    <w:tmpl w:val="2D5A41B4"/>
    <w:lvl w:ilvl="0">
      <w:start w:val="1"/>
      <w:numFmt w:val="decimal"/>
      <w:lvlText w:val="%1"/>
      <w:lvlJc w:val="left"/>
      <w:pPr>
        <w:ind w:left="940" w:hanging="720"/>
      </w:pPr>
      <w:rPr>
        <w:rFonts w:ascii="Calibri" w:eastAsia="Calibri" w:hAnsi="Calibri" w:cs="Calibri" w:hint="default"/>
        <w:w w:val="100"/>
        <w:sz w:val="22"/>
        <w:szCs w:val="22"/>
        <w:lang w:val="en-GB" w:eastAsia="en-US" w:bidi="ar-SA"/>
      </w:rPr>
    </w:lvl>
    <w:lvl w:ilvl="1">
      <w:start w:val="1"/>
      <w:numFmt w:val="decimal"/>
      <w:lvlText w:val="%1.%2"/>
      <w:lvlJc w:val="left"/>
      <w:pPr>
        <w:ind w:left="1660" w:hanging="720"/>
      </w:pPr>
      <w:rPr>
        <w:spacing w:val="-1"/>
        <w:w w:val="100"/>
        <w:lang w:val="en-GB" w:eastAsia="en-US" w:bidi="ar-SA"/>
      </w:rPr>
    </w:lvl>
    <w:lvl w:ilvl="2">
      <w:start w:val="1"/>
      <w:numFmt w:val="decimal"/>
      <w:lvlText w:val="%1.%2.%3"/>
      <w:lvlJc w:val="left"/>
      <w:pPr>
        <w:ind w:left="2380" w:hanging="720"/>
      </w:pPr>
      <w:rPr>
        <w:rFonts w:ascii="Calibri" w:eastAsia="Calibri" w:hAnsi="Calibri" w:cs="Calibri" w:hint="default"/>
        <w:spacing w:val="-1"/>
        <w:w w:val="100"/>
        <w:sz w:val="22"/>
        <w:szCs w:val="22"/>
        <w:lang w:val="en-GB" w:eastAsia="en-US" w:bidi="ar-SA"/>
      </w:rPr>
    </w:lvl>
    <w:lvl w:ilvl="3">
      <w:start w:val="1"/>
      <w:numFmt w:val="lowerLetter"/>
      <w:lvlText w:val="(%4)"/>
      <w:lvlJc w:val="left"/>
      <w:pPr>
        <w:ind w:left="3101" w:hanging="720"/>
      </w:pPr>
      <w:rPr>
        <w:rFonts w:ascii="Calibri" w:eastAsia="Arial" w:hAnsi="Calibri" w:cs="Calibri"/>
        <w:spacing w:val="-1"/>
        <w:w w:val="100"/>
        <w:sz w:val="22"/>
        <w:szCs w:val="22"/>
        <w:lang w:val="en-GB" w:eastAsia="en-US" w:bidi="ar-SA"/>
      </w:rPr>
    </w:lvl>
    <w:lvl w:ilvl="4">
      <w:numFmt w:val="bullet"/>
      <w:lvlText w:val="•"/>
      <w:lvlJc w:val="left"/>
      <w:pPr>
        <w:ind w:left="3100" w:hanging="720"/>
      </w:pPr>
      <w:rPr>
        <w:lang w:val="en-GB" w:eastAsia="en-US" w:bidi="ar-SA"/>
      </w:rPr>
    </w:lvl>
    <w:lvl w:ilvl="5">
      <w:numFmt w:val="bullet"/>
      <w:lvlText w:val="•"/>
      <w:lvlJc w:val="left"/>
      <w:pPr>
        <w:ind w:left="4157" w:hanging="720"/>
      </w:pPr>
      <w:rPr>
        <w:lang w:val="en-GB" w:eastAsia="en-US" w:bidi="ar-SA"/>
      </w:rPr>
    </w:lvl>
    <w:lvl w:ilvl="6">
      <w:numFmt w:val="bullet"/>
      <w:lvlText w:val="•"/>
      <w:lvlJc w:val="left"/>
      <w:pPr>
        <w:ind w:left="5215" w:hanging="720"/>
      </w:pPr>
      <w:rPr>
        <w:lang w:val="en-GB" w:eastAsia="en-US" w:bidi="ar-SA"/>
      </w:rPr>
    </w:lvl>
    <w:lvl w:ilvl="7">
      <w:numFmt w:val="bullet"/>
      <w:lvlText w:val="•"/>
      <w:lvlJc w:val="left"/>
      <w:pPr>
        <w:ind w:left="6273" w:hanging="720"/>
      </w:pPr>
      <w:rPr>
        <w:lang w:val="en-GB" w:eastAsia="en-US" w:bidi="ar-SA"/>
      </w:rPr>
    </w:lvl>
    <w:lvl w:ilvl="8">
      <w:numFmt w:val="bullet"/>
      <w:lvlText w:val="•"/>
      <w:lvlJc w:val="left"/>
      <w:pPr>
        <w:ind w:left="7330" w:hanging="720"/>
      </w:pPr>
      <w:rPr>
        <w:lang w:val="en-GB" w:eastAsia="en-US" w:bidi="ar-SA"/>
      </w:rPr>
    </w:lvl>
  </w:abstractNum>
  <w:num w:numId="1" w16cid:durableId="1429354699">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745105882">
    <w:abstractNumId w:val="1"/>
  </w:num>
  <w:num w:numId="3" w16cid:durableId="2113281321">
    <w:abstractNumId w:val="3"/>
  </w:num>
  <w:num w:numId="4" w16cid:durableId="1312826430">
    <w:abstractNumId w:val="0"/>
  </w:num>
  <w:num w:numId="5" w16cid:durableId="151237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08"/>
    <w:rsid w:val="00022E51"/>
    <w:rsid w:val="00056708"/>
    <w:rsid w:val="000A4CDF"/>
    <w:rsid w:val="000D118F"/>
    <w:rsid w:val="00114433"/>
    <w:rsid w:val="001232B3"/>
    <w:rsid w:val="00142494"/>
    <w:rsid w:val="001578A8"/>
    <w:rsid w:val="001820C0"/>
    <w:rsid w:val="00191E30"/>
    <w:rsid w:val="001C18A8"/>
    <w:rsid w:val="001D4FFC"/>
    <w:rsid w:val="001F4304"/>
    <w:rsid w:val="00222BDC"/>
    <w:rsid w:val="00261462"/>
    <w:rsid w:val="00293082"/>
    <w:rsid w:val="002A2069"/>
    <w:rsid w:val="002F244F"/>
    <w:rsid w:val="00341860"/>
    <w:rsid w:val="00375496"/>
    <w:rsid w:val="003F35EE"/>
    <w:rsid w:val="00406CFE"/>
    <w:rsid w:val="00497C9F"/>
    <w:rsid w:val="004C21EF"/>
    <w:rsid w:val="00510C99"/>
    <w:rsid w:val="00593A5D"/>
    <w:rsid w:val="0059566F"/>
    <w:rsid w:val="005E673A"/>
    <w:rsid w:val="00681D2A"/>
    <w:rsid w:val="00692091"/>
    <w:rsid w:val="006D17F6"/>
    <w:rsid w:val="00715873"/>
    <w:rsid w:val="00733083"/>
    <w:rsid w:val="007A2D96"/>
    <w:rsid w:val="007B4753"/>
    <w:rsid w:val="007B6963"/>
    <w:rsid w:val="007C5C1C"/>
    <w:rsid w:val="007D571F"/>
    <w:rsid w:val="007F71A3"/>
    <w:rsid w:val="00895035"/>
    <w:rsid w:val="008C41DA"/>
    <w:rsid w:val="009322FC"/>
    <w:rsid w:val="00934CF1"/>
    <w:rsid w:val="009741F4"/>
    <w:rsid w:val="009822EE"/>
    <w:rsid w:val="009B01AA"/>
    <w:rsid w:val="00A012A1"/>
    <w:rsid w:val="00A02493"/>
    <w:rsid w:val="00A15337"/>
    <w:rsid w:val="00A66217"/>
    <w:rsid w:val="00A92F4E"/>
    <w:rsid w:val="00AA76A6"/>
    <w:rsid w:val="00AD5F96"/>
    <w:rsid w:val="00B50033"/>
    <w:rsid w:val="00B61084"/>
    <w:rsid w:val="00B74338"/>
    <w:rsid w:val="00BB298E"/>
    <w:rsid w:val="00BD4EF6"/>
    <w:rsid w:val="00C06CAA"/>
    <w:rsid w:val="00D449F4"/>
    <w:rsid w:val="00D719F6"/>
    <w:rsid w:val="00DA06B3"/>
    <w:rsid w:val="00DA08F2"/>
    <w:rsid w:val="00DC424A"/>
    <w:rsid w:val="00E56EC9"/>
    <w:rsid w:val="00E906E9"/>
    <w:rsid w:val="00EA617C"/>
    <w:rsid w:val="00EB3C61"/>
    <w:rsid w:val="00ED0C78"/>
    <w:rsid w:val="00ED372B"/>
    <w:rsid w:val="00F623EA"/>
    <w:rsid w:val="00F862DF"/>
    <w:rsid w:val="00FC5F86"/>
    <w:rsid w:val="00FC6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205E"/>
  <w15:chartTrackingRefBased/>
  <w15:docId w15:val="{EDCCB1B7-54CE-4CA3-B754-1C7C32AB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4F"/>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056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6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7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7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7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7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6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708"/>
    <w:rPr>
      <w:rFonts w:eastAsiaTheme="majorEastAsia" w:cstheme="majorBidi"/>
      <w:color w:val="272727" w:themeColor="text1" w:themeTint="D8"/>
    </w:rPr>
  </w:style>
  <w:style w:type="paragraph" w:styleId="Title">
    <w:name w:val="Title"/>
    <w:basedOn w:val="Normal"/>
    <w:next w:val="Normal"/>
    <w:link w:val="TitleChar"/>
    <w:uiPriority w:val="10"/>
    <w:qFormat/>
    <w:rsid w:val="000567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708"/>
    <w:pPr>
      <w:spacing w:before="160"/>
      <w:jc w:val="center"/>
    </w:pPr>
    <w:rPr>
      <w:i/>
      <w:iCs/>
      <w:color w:val="404040" w:themeColor="text1" w:themeTint="BF"/>
    </w:rPr>
  </w:style>
  <w:style w:type="character" w:customStyle="1" w:styleId="QuoteChar">
    <w:name w:val="Quote Char"/>
    <w:basedOn w:val="DefaultParagraphFont"/>
    <w:link w:val="Quote"/>
    <w:uiPriority w:val="29"/>
    <w:rsid w:val="00056708"/>
    <w:rPr>
      <w:i/>
      <w:iCs/>
      <w:color w:val="404040" w:themeColor="text1" w:themeTint="BF"/>
    </w:rPr>
  </w:style>
  <w:style w:type="paragraph" w:styleId="ListParagraph">
    <w:name w:val="List Paragraph"/>
    <w:basedOn w:val="Normal"/>
    <w:uiPriority w:val="34"/>
    <w:qFormat/>
    <w:rsid w:val="00056708"/>
    <w:pPr>
      <w:ind w:left="720"/>
      <w:contextualSpacing/>
    </w:pPr>
  </w:style>
  <w:style w:type="character" w:styleId="IntenseEmphasis">
    <w:name w:val="Intense Emphasis"/>
    <w:basedOn w:val="DefaultParagraphFont"/>
    <w:uiPriority w:val="21"/>
    <w:qFormat/>
    <w:rsid w:val="00056708"/>
    <w:rPr>
      <w:i/>
      <w:iCs/>
      <w:color w:val="0F4761" w:themeColor="accent1" w:themeShade="BF"/>
    </w:rPr>
  </w:style>
  <w:style w:type="paragraph" w:styleId="IntenseQuote">
    <w:name w:val="Intense Quote"/>
    <w:basedOn w:val="Normal"/>
    <w:next w:val="Normal"/>
    <w:link w:val="IntenseQuoteChar"/>
    <w:uiPriority w:val="30"/>
    <w:qFormat/>
    <w:rsid w:val="00056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708"/>
    <w:rPr>
      <w:i/>
      <w:iCs/>
      <w:color w:val="0F4761" w:themeColor="accent1" w:themeShade="BF"/>
    </w:rPr>
  </w:style>
  <w:style w:type="character" w:styleId="IntenseReference">
    <w:name w:val="Intense Reference"/>
    <w:basedOn w:val="DefaultParagraphFont"/>
    <w:uiPriority w:val="32"/>
    <w:qFormat/>
    <w:rsid w:val="00056708"/>
    <w:rPr>
      <w:b/>
      <w:bCs/>
      <w:smallCaps/>
      <w:color w:val="0F4761" w:themeColor="accent1" w:themeShade="BF"/>
      <w:spacing w:val="5"/>
    </w:rPr>
  </w:style>
  <w:style w:type="character" w:styleId="Hyperlink">
    <w:name w:val="Hyperlink"/>
    <w:basedOn w:val="DefaultParagraphFont"/>
    <w:uiPriority w:val="99"/>
    <w:unhideWhenUsed/>
    <w:rsid w:val="00056708"/>
    <w:rPr>
      <w:color w:val="0563C1"/>
      <w:u w:val="single"/>
    </w:rPr>
  </w:style>
  <w:style w:type="character" w:styleId="UnresolvedMention">
    <w:name w:val="Unresolved Mention"/>
    <w:basedOn w:val="DefaultParagraphFont"/>
    <w:uiPriority w:val="99"/>
    <w:semiHidden/>
    <w:unhideWhenUsed/>
    <w:rsid w:val="00056708"/>
    <w:rPr>
      <w:color w:val="605E5C"/>
      <w:shd w:val="clear" w:color="auto" w:fill="E1DFDD"/>
    </w:rPr>
  </w:style>
  <w:style w:type="paragraph" w:styleId="Header">
    <w:name w:val="header"/>
    <w:basedOn w:val="Normal"/>
    <w:link w:val="HeaderChar"/>
    <w:uiPriority w:val="99"/>
    <w:unhideWhenUsed/>
    <w:rsid w:val="006D17F6"/>
    <w:pPr>
      <w:tabs>
        <w:tab w:val="center" w:pos="4513"/>
        <w:tab w:val="right" w:pos="9026"/>
      </w:tabs>
    </w:pPr>
  </w:style>
  <w:style w:type="character" w:customStyle="1" w:styleId="HeaderChar">
    <w:name w:val="Header Char"/>
    <w:basedOn w:val="DefaultParagraphFont"/>
    <w:link w:val="Header"/>
    <w:uiPriority w:val="99"/>
    <w:rsid w:val="006D17F6"/>
    <w:rPr>
      <w:rFonts w:ascii="Calibri" w:hAnsi="Calibri" w:cs="Calibri"/>
      <w:kern w:val="0"/>
    </w:rPr>
  </w:style>
  <w:style w:type="paragraph" w:styleId="Footer">
    <w:name w:val="footer"/>
    <w:basedOn w:val="Normal"/>
    <w:link w:val="FooterChar"/>
    <w:uiPriority w:val="99"/>
    <w:unhideWhenUsed/>
    <w:rsid w:val="006D17F6"/>
    <w:pPr>
      <w:tabs>
        <w:tab w:val="center" w:pos="4513"/>
        <w:tab w:val="right" w:pos="9026"/>
      </w:tabs>
    </w:pPr>
  </w:style>
  <w:style w:type="character" w:customStyle="1" w:styleId="FooterChar">
    <w:name w:val="Footer Char"/>
    <w:basedOn w:val="DefaultParagraphFont"/>
    <w:link w:val="Footer"/>
    <w:uiPriority w:val="99"/>
    <w:rsid w:val="006D17F6"/>
    <w:rPr>
      <w:rFonts w:ascii="Calibri" w:hAnsi="Calibri" w:cs="Calibri"/>
      <w:kern w:val="0"/>
    </w:rPr>
  </w:style>
  <w:style w:type="paragraph" w:customStyle="1" w:styleId="CoversheetTitle">
    <w:name w:val="Coversheet Title"/>
    <w:basedOn w:val="Normal"/>
    <w:next w:val="Normal"/>
    <w:rsid w:val="006D17F6"/>
    <w:pPr>
      <w:pBdr>
        <w:bottom w:val="single" w:sz="4" w:space="1" w:color="auto"/>
      </w:pBdr>
      <w:spacing w:after="120"/>
      <w:contextualSpacing/>
    </w:pPr>
    <w:rPr>
      <w:rFonts w:eastAsia="Times New Roman" w:cs="Times New Roman"/>
      <w:b/>
      <w:sz w:val="40"/>
      <w:szCs w:val="20"/>
      <w14:ligatures w14:val="none"/>
    </w:rPr>
  </w:style>
  <w:style w:type="paragraph" w:customStyle="1" w:styleId="CoversheetTitle2">
    <w:name w:val="Coversheet Title2"/>
    <w:basedOn w:val="Normal"/>
    <w:rsid w:val="006D17F6"/>
    <w:pPr>
      <w:spacing w:after="200"/>
      <w:contextualSpacing/>
    </w:pPr>
    <w:rPr>
      <w:rFonts w:eastAsia="Times New Roman" w:cs="Times New Roman"/>
      <w:b/>
      <w:sz w:val="32"/>
      <w:szCs w:val="20"/>
      <w14:ligatures w14:val="none"/>
    </w:rPr>
  </w:style>
  <w:style w:type="paragraph" w:customStyle="1" w:styleId="CoversheetTitle4">
    <w:name w:val="Coversheet Title4"/>
    <w:basedOn w:val="Normal"/>
    <w:next w:val="Normal"/>
    <w:rsid w:val="006D17F6"/>
    <w:pPr>
      <w:spacing w:after="200"/>
    </w:pPr>
    <w:rPr>
      <w:rFonts w:eastAsia="Times New Roman" w:cs="Times New Roman"/>
      <w:szCs w:val="20"/>
      <w14:ligatures w14:val="none"/>
    </w:rPr>
  </w:style>
  <w:style w:type="paragraph" w:styleId="TOC1">
    <w:name w:val="toc 1"/>
    <w:basedOn w:val="Normal"/>
    <w:uiPriority w:val="39"/>
    <w:qFormat/>
    <w:rsid w:val="006D17F6"/>
    <w:pPr>
      <w:widowControl w:val="0"/>
      <w:autoSpaceDE w:val="0"/>
      <w:autoSpaceDN w:val="0"/>
      <w:spacing w:before="525"/>
      <w:ind w:left="220"/>
    </w:pPr>
    <w:rPr>
      <w:rFonts w:ascii="Arial" w:eastAsia="Arial" w:hAnsi="Arial" w:cs="Arial"/>
      <w:b/>
      <w:bCs/>
      <w14:ligatures w14:val="none"/>
    </w:rPr>
  </w:style>
  <w:style w:type="paragraph" w:styleId="TOC2">
    <w:name w:val="toc 2"/>
    <w:basedOn w:val="Normal"/>
    <w:uiPriority w:val="39"/>
    <w:qFormat/>
    <w:rsid w:val="006D17F6"/>
    <w:pPr>
      <w:widowControl w:val="0"/>
      <w:autoSpaceDE w:val="0"/>
      <w:autoSpaceDN w:val="0"/>
      <w:spacing w:line="252" w:lineRule="exact"/>
      <w:ind w:left="220"/>
    </w:pPr>
    <w:rPr>
      <w:rFonts w:ascii="Arial" w:eastAsia="Arial" w:hAnsi="Arial" w:cs="Arial"/>
      <w14:ligatures w14:val="none"/>
    </w:rPr>
  </w:style>
  <w:style w:type="paragraph" w:styleId="TOC3">
    <w:name w:val="toc 3"/>
    <w:basedOn w:val="Normal"/>
    <w:uiPriority w:val="39"/>
    <w:qFormat/>
    <w:rsid w:val="006D17F6"/>
    <w:pPr>
      <w:widowControl w:val="0"/>
      <w:autoSpaceDE w:val="0"/>
      <w:autoSpaceDN w:val="0"/>
      <w:spacing w:line="252" w:lineRule="exact"/>
      <w:ind w:left="1660" w:hanging="721"/>
    </w:pPr>
    <w:rPr>
      <w:rFonts w:ascii="Arial" w:eastAsia="Arial" w:hAnsi="Arial" w:cs="Arial"/>
      <w14:ligatures w14:val="none"/>
    </w:rPr>
  </w:style>
  <w:style w:type="paragraph" w:styleId="TOC4">
    <w:name w:val="toc 4"/>
    <w:basedOn w:val="Normal"/>
    <w:uiPriority w:val="39"/>
    <w:qFormat/>
    <w:rsid w:val="006D17F6"/>
    <w:pPr>
      <w:widowControl w:val="0"/>
      <w:autoSpaceDE w:val="0"/>
      <w:autoSpaceDN w:val="0"/>
      <w:ind w:left="940"/>
    </w:pPr>
    <w:rPr>
      <w:rFonts w:ascii="Arial" w:eastAsia="Arial" w:hAnsi="Arial" w:cs="Arial"/>
      <w14:ligatures w14:val="none"/>
    </w:rPr>
  </w:style>
  <w:style w:type="paragraph" w:styleId="BodyText">
    <w:name w:val="Body Text"/>
    <w:basedOn w:val="Normal"/>
    <w:link w:val="BodyTextChar"/>
    <w:uiPriority w:val="1"/>
    <w:qFormat/>
    <w:rsid w:val="006D17F6"/>
    <w:pPr>
      <w:widowControl w:val="0"/>
      <w:autoSpaceDE w:val="0"/>
      <w:autoSpaceDN w:val="0"/>
      <w:ind w:left="1660" w:hanging="720"/>
    </w:pPr>
    <w:rPr>
      <w:rFonts w:ascii="Arial" w:eastAsia="Arial" w:hAnsi="Arial" w:cs="Arial"/>
      <w14:ligatures w14:val="none"/>
    </w:rPr>
  </w:style>
  <w:style w:type="character" w:customStyle="1" w:styleId="BodyTextChar">
    <w:name w:val="Body Text Char"/>
    <w:basedOn w:val="DefaultParagraphFont"/>
    <w:link w:val="BodyText"/>
    <w:uiPriority w:val="1"/>
    <w:rsid w:val="006D17F6"/>
    <w:rPr>
      <w:rFonts w:ascii="Arial" w:eastAsia="Arial" w:hAnsi="Arial" w:cs="Arial"/>
      <w:kern w:val="0"/>
      <w14:ligatures w14:val="none"/>
    </w:rPr>
  </w:style>
  <w:style w:type="paragraph" w:customStyle="1" w:styleId="TableParagraph">
    <w:name w:val="Table Paragraph"/>
    <w:basedOn w:val="Normal"/>
    <w:uiPriority w:val="1"/>
    <w:qFormat/>
    <w:rsid w:val="00406CFE"/>
    <w:pPr>
      <w:widowControl w:val="0"/>
      <w:autoSpaceDE w:val="0"/>
      <w:autoSpaceDN w:val="0"/>
      <w:ind w:left="71"/>
    </w:pPr>
    <w:rPr>
      <w:rFonts w:ascii="Arial" w:eastAsia="Arial" w:hAnsi="Arial" w:cs="Ari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3360">
      <w:bodyDiv w:val="1"/>
      <w:marLeft w:val="0"/>
      <w:marRight w:val="0"/>
      <w:marTop w:val="0"/>
      <w:marBottom w:val="0"/>
      <w:divBdr>
        <w:top w:val="none" w:sz="0" w:space="0" w:color="auto"/>
        <w:left w:val="none" w:sz="0" w:space="0" w:color="auto"/>
        <w:bottom w:val="none" w:sz="0" w:space="0" w:color="auto"/>
        <w:right w:val="none" w:sz="0" w:space="0" w:color="auto"/>
      </w:divBdr>
    </w:div>
    <w:div w:id="660502250">
      <w:bodyDiv w:val="1"/>
      <w:marLeft w:val="0"/>
      <w:marRight w:val="0"/>
      <w:marTop w:val="0"/>
      <w:marBottom w:val="0"/>
      <w:divBdr>
        <w:top w:val="none" w:sz="0" w:space="0" w:color="auto"/>
        <w:left w:val="none" w:sz="0" w:space="0" w:color="auto"/>
        <w:bottom w:val="none" w:sz="0" w:space="0" w:color="auto"/>
        <w:right w:val="none" w:sz="0" w:space="0" w:color="auto"/>
      </w:divBdr>
    </w:div>
    <w:div w:id="884606163">
      <w:bodyDiv w:val="1"/>
      <w:marLeft w:val="0"/>
      <w:marRight w:val="0"/>
      <w:marTop w:val="0"/>
      <w:marBottom w:val="0"/>
      <w:divBdr>
        <w:top w:val="none" w:sz="0" w:space="0" w:color="auto"/>
        <w:left w:val="none" w:sz="0" w:space="0" w:color="auto"/>
        <w:bottom w:val="none" w:sz="0" w:space="0" w:color="auto"/>
        <w:right w:val="none" w:sz="0" w:space="0" w:color="auto"/>
      </w:divBdr>
    </w:div>
    <w:div w:id="175855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0416/Children_Missing_Education_-_statutory_guida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22305/Working_Together_to_Safeguard_Children_-_Guid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0511/Keeping_children_safe_in_education.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uploads/system/uploads/attachment_data/file/550511/Keeping_children_safe_in_educatio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1B526E02-D6CA-4469-B708-390310136F06}">
  <ds:schemaRefs>
    <ds:schemaRef ds:uri="http://schemas.microsoft.com/sharepoint/v3/contenttype/forms"/>
  </ds:schemaRefs>
</ds:datastoreItem>
</file>

<file path=customXml/itemProps2.xml><?xml version="1.0" encoding="utf-8"?>
<ds:datastoreItem xmlns:ds="http://schemas.openxmlformats.org/officeDocument/2006/customXml" ds:itemID="{E00185B8-89D1-43E2-B494-2174E05CD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9D35F-1039-4C31-A757-95B0F54D66F9}">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Westbury House School Headteacher</dc:creator>
  <cp:keywords/>
  <dc:description/>
  <cp:lastModifiedBy>Centre Head Buxlow</cp:lastModifiedBy>
  <cp:revision>3</cp:revision>
  <cp:lastPrinted>2024-10-14T13:59:00Z</cp:lastPrinted>
  <dcterms:created xsi:type="dcterms:W3CDTF">2025-10-15T10:19:00Z</dcterms:created>
  <dcterms:modified xsi:type="dcterms:W3CDTF">2025-10-15T10:27:00Z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